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84ECD" w14:textId="1990096D" w:rsidR="0000395D" w:rsidRDefault="0000395D" w:rsidP="33F1BFD5">
      <w:pPr>
        <w:widowControl w:val="0"/>
        <w:pBdr>
          <w:top w:val="nil"/>
          <w:left w:val="nil"/>
          <w:bottom w:val="nil"/>
          <w:right w:val="nil"/>
          <w:between w:val="nil"/>
        </w:pBdr>
        <w:rPr>
          <w:rFonts w:ascii="Arial" w:eastAsia="Arial" w:hAnsi="Arial" w:cs="Arial"/>
          <w:b/>
          <w:bCs/>
          <w:i/>
          <w:iCs/>
          <w:color w:val="000000"/>
          <w:sz w:val="16"/>
          <w:szCs w:val="16"/>
        </w:rPr>
      </w:pPr>
    </w:p>
    <w:tbl>
      <w:tblPr>
        <w:tblW w:w="10897" w:type="dxa"/>
        <w:jc w:val="center"/>
        <w:tblBorders>
          <w:top w:val="single" w:sz="12" w:space="0" w:color="70AD47"/>
          <w:bottom w:val="single" w:sz="12" w:space="0" w:color="70AD47"/>
          <w:insideH w:val="single" w:sz="4" w:space="0" w:color="000000"/>
        </w:tblBorders>
        <w:tblLayout w:type="fixed"/>
        <w:tblCellMar>
          <w:left w:w="115" w:type="dxa"/>
          <w:right w:w="115" w:type="dxa"/>
        </w:tblCellMar>
        <w:tblLook w:val="0400" w:firstRow="0" w:lastRow="0" w:firstColumn="0" w:lastColumn="0" w:noHBand="0" w:noVBand="1"/>
      </w:tblPr>
      <w:tblGrid>
        <w:gridCol w:w="2127"/>
        <w:gridCol w:w="6520"/>
        <w:gridCol w:w="2250"/>
      </w:tblGrid>
      <w:tr w:rsidR="0000395D" w14:paraId="09B84ED6" w14:textId="77777777">
        <w:trPr>
          <w:jc w:val="center"/>
        </w:trPr>
        <w:tc>
          <w:tcPr>
            <w:tcW w:w="2127" w:type="dxa"/>
            <w:vAlign w:val="center"/>
          </w:tcPr>
          <w:p w14:paraId="09B84ECE" w14:textId="77777777" w:rsidR="0000395D" w:rsidRDefault="0000395D">
            <w:pPr>
              <w:jc w:val="center"/>
              <w:rPr>
                <w:rFonts w:ascii="Arial" w:eastAsia="Arial" w:hAnsi="Arial" w:cs="Arial"/>
                <w:sz w:val="20"/>
                <w:szCs w:val="20"/>
              </w:rPr>
            </w:pPr>
          </w:p>
          <w:p w14:paraId="09B84ECF" w14:textId="77777777" w:rsidR="0000395D" w:rsidRDefault="00F6231B">
            <w:pPr>
              <w:jc w:val="center"/>
              <w:rPr>
                <w:rFonts w:ascii="Arial" w:eastAsia="Arial" w:hAnsi="Arial" w:cs="Arial"/>
                <w:sz w:val="20"/>
                <w:szCs w:val="20"/>
              </w:rPr>
            </w:pPr>
            <w:r>
              <w:rPr>
                <w:rFonts w:ascii="Arial" w:eastAsia="Arial" w:hAnsi="Arial" w:cs="Arial"/>
                <w:noProof/>
                <w:sz w:val="20"/>
                <w:szCs w:val="20"/>
              </w:rPr>
              <w:drawing>
                <wp:inline distT="0" distB="0" distL="0" distR="0" wp14:anchorId="09B84F80" wp14:editId="09B84F81">
                  <wp:extent cx="612000" cy="612000"/>
                  <wp:effectExtent l="0" t="0" r="0" b="0"/>
                  <wp:docPr id="54217983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l="10304" t="11761" r="12418" b="33528"/>
                          <a:stretch>
                            <a:fillRect/>
                          </a:stretch>
                        </pic:blipFill>
                        <pic:spPr>
                          <a:xfrm>
                            <a:off x="0" y="0"/>
                            <a:ext cx="612000" cy="612000"/>
                          </a:xfrm>
                          <a:prstGeom prst="rect">
                            <a:avLst/>
                          </a:prstGeom>
                          <a:ln/>
                        </pic:spPr>
                      </pic:pic>
                    </a:graphicData>
                  </a:graphic>
                </wp:inline>
              </w:drawing>
            </w:r>
          </w:p>
          <w:p w14:paraId="09B84ED0" w14:textId="77777777" w:rsidR="0000395D" w:rsidRDefault="0000395D">
            <w:pPr>
              <w:jc w:val="center"/>
              <w:rPr>
                <w:rFonts w:ascii="Arial" w:eastAsia="Arial" w:hAnsi="Arial" w:cs="Arial"/>
                <w:sz w:val="20"/>
                <w:szCs w:val="20"/>
              </w:rPr>
            </w:pPr>
          </w:p>
        </w:tc>
        <w:tc>
          <w:tcPr>
            <w:tcW w:w="6520" w:type="dxa"/>
            <w:vAlign w:val="center"/>
          </w:tcPr>
          <w:p w14:paraId="09B84ED1" w14:textId="77777777" w:rsidR="0000395D" w:rsidRDefault="00F6231B">
            <w:pPr>
              <w:jc w:val="center"/>
              <w:rPr>
                <w:rFonts w:ascii="Arial" w:eastAsia="Arial" w:hAnsi="Arial" w:cs="Arial"/>
                <w:b/>
                <w:bCs/>
                <w:sz w:val="40"/>
                <w:szCs w:val="40"/>
              </w:rPr>
            </w:pPr>
            <w:r>
              <w:rPr>
                <w:rFonts w:ascii="Arial" w:eastAsia="Arial" w:hAnsi="Arial" w:cs="Arial"/>
                <w:b/>
                <w:bCs/>
                <w:sz w:val="40"/>
                <w:szCs w:val="40"/>
              </w:rPr>
              <w:t>Dedicated:</w:t>
            </w:r>
          </w:p>
          <w:p w14:paraId="09B84ED2" w14:textId="77777777" w:rsidR="0000395D" w:rsidRDefault="00F6231B">
            <w:pPr>
              <w:jc w:val="center"/>
              <w:rPr>
                <w:rFonts w:ascii="Arial" w:eastAsia="Arial" w:hAnsi="Arial" w:cs="Arial"/>
                <w:b/>
                <w:bCs/>
              </w:rPr>
            </w:pPr>
            <w:r>
              <w:rPr>
                <w:rFonts w:ascii="Arial" w:eastAsia="Arial" w:hAnsi="Arial" w:cs="Arial"/>
                <w:b/>
                <w:bCs/>
              </w:rPr>
              <w:t>Journal of Community Services</w:t>
            </w:r>
          </w:p>
          <w:p w14:paraId="09B84ED3" w14:textId="77777777" w:rsidR="0000395D" w:rsidRDefault="00F6231B">
            <w:pPr>
              <w:jc w:val="center"/>
              <w:rPr>
                <w:rFonts w:ascii="Arial" w:eastAsia="Arial" w:hAnsi="Arial" w:cs="Arial"/>
                <w:sz w:val="20"/>
                <w:szCs w:val="20"/>
              </w:rPr>
            </w:pPr>
            <w:r>
              <w:rPr>
                <w:rFonts w:ascii="Arial" w:eastAsia="Arial" w:hAnsi="Arial" w:cs="Arial"/>
                <w:b/>
                <w:bCs/>
              </w:rPr>
              <w:t>(Pengabdian kepada Masyarakat)</w:t>
            </w:r>
          </w:p>
          <w:p w14:paraId="09B84ED4" w14:textId="77777777" w:rsidR="0000395D" w:rsidRDefault="00F6231B">
            <w:pPr>
              <w:jc w:val="center"/>
              <w:rPr>
                <w:rFonts w:ascii="Arial" w:eastAsia="Arial" w:hAnsi="Arial" w:cs="Arial"/>
                <w:sz w:val="20"/>
                <w:szCs w:val="20"/>
              </w:rPr>
            </w:pPr>
            <w:hyperlink r:id="rId9">
              <w:r>
                <w:rPr>
                  <w:rFonts w:ascii="Arial" w:eastAsia="Arial" w:hAnsi="Arial" w:cs="Arial"/>
                  <w:color w:val="1155CC"/>
                  <w:sz w:val="20"/>
                  <w:szCs w:val="20"/>
                  <w:u w:val="single"/>
                </w:rPr>
                <w:t>https://ejournal-education.upi.edu/dedicated</w:t>
              </w:r>
            </w:hyperlink>
            <w:r>
              <w:rPr>
                <w:rFonts w:ascii="Arial" w:eastAsia="Arial" w:hAnsi="Arial" w:cs="Arial"/>
                <w:sz w:val="20"/>
                <w:szCs w:val="20"/>
              </w:rPr>
              <w:t xml:space="preserve"> </w:t>
            </w:r>
          </w:p>
        </w:tc>
        <w:tc>
          <w:tcPr>
            <w:tcW w:w="2250" w:type="dxa"/>
            <w:vAlign w:val="center"/>
          </w:tcPr>
          <w:p w14:paraId="09B84ED5" w14:textId="77777777" w:rsidR="0000395D" w:rsidRDefault="00F6231B">
            <w:pPr>
              <w:jc w:val="center"/>
              <w:rPr>
                <w:rFonts w:ascii="Arial" w:eastAsia="Arial" w:hAnsi="Arial" w:cs="Arial"/>
                <w:sz w:val="20"/>
                <w:szCs w:val="20"/>
              </w:rPr>
            </w:pPr>
            <w:r>
              <w:rPr>
                <w:rFonts w:ascii="Arial" w:eastAsia="Arial" w:hAnsi="Arial" w:cs="Arial"/>
                <w:noProof/>
                <w:sz w:val="20"/>
                <w:szCs w:val="20"/>
              </w:rPr>
              <w:drawing>
                <wp:inline distT="0" distB="0" distL="0" distR="0" wp14:anchorId="09B84F82" wp14:editId="09B84F83">
                  <wp:extent cx="540000" cy="540000"/>
                  <wp:effectExtent l="0" t="0" r="0" b="0"/>
                  <wp:docPr id="54217983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540000" cy="540000"/>
                          </a:xfrm>
                          <a:prstGeom prst="rect">
                            <a:avLst/>
                          </a:prstGeom>
                          <a:ln/>
                        </pic:spPr>
                      </pic:pic>
                    </a:graphicData>
                  </a:graphic>
                </wp:inline>
              </w:drawing>
            </w:r>
            <w:r>
              <w:rPr>
                <w:rFonts w:ascii="Arial" w:eastAsia="Arial" w:hAnsi="Arial" w:cs="Arial"/>
                <w:sz w:val="20"/>
                <w:szCs w:val="20"/>
              </w:rPr>
              <w:t xml:space="preserve"> </w:t>
            </w:r>
            <w:r>
              <w:rPr>
                <w:rFonts w:ascii="Arial" w:eastAsia="Arial" w:hAnsi="Arial" w:cs="Arial"/>
                <w:noProof/>
                <w:sz w:val="20"/>
                <w:szCs w:val="20"/>
              </w:rPr>
              <w:drawing>
                <wp:inline distT="0" distB="0" distL="0" distR="0" wp14:anchorId="09B84F84" wp14:editId="09B84F85">
                  <wp:extent cx="643433" cy="540000"/>
                  <wp:effectExtent l="0" t="0" r="0" b="0"/>
                  <wp:docPr id="54217983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l="26185" t="5979" r="26854" b="33758"/>
                          <a:stretch>
                            <a:fillRect/>
                          </a:stretch>
                        </pic:blipFill>
                        <pic:spPr>
                          <a:xfrm>
                            <a:off x="0" y="0"/>
                            <a:ext cx="643433" cy="540000"/>
                          </a:xfrm>
                          <a:prstGeom prst="rect">
                            <a:avLst/>
                          </a:prstGeom>
                          <a:ln/>
                        </pic:spPr>
                      </pic:pic>
                    </a:graphicData>
                  </a:graphic>
                </wp:inline>
              </w:drawing>
            </w:r>
          </w:p>
        </w:tc>
      </w:tr>
    </w:tbl>
    <w:p w14:paraId="09B84ED7" w14:textId="77777777" w:rsidR="0000395D" w:rsidRDefault="0000395D">
      <w:pPr>
        <w:widowControl w:val="0"/>
        <w:pBdr>
          <w:top w:val="nil"/>
          <w:left w:val="nil"/>
          <w:bottom w:val="nil"/>
          <w:right w:val="nil"/>
          <w:between w:val="nil"/>
        </w:pBdr>
        <w:jc w:val="center"/>
        <w:rPr>
          <w:rFonts w:ascii="Arial" w:eastAsia="Arial" w:hAnsi="Arial" w:cs="Arial"/>
          <w:color w:val="000000"/>
          <w:sz w:val="20"/>
          <w:szCs w:val="20"/>
        </w:rPr>
      </w:pPr>
    </w:p>
    <w:p w14:paraId="09B84ED8" w14:textId="77777777" w:rsidR="525DCD1D" w:rsidRDefault="00000000" w:rsidP="525DCD1D">
      <w:pPr>
        <w:jc w:val="center"/>
      </w:pPr>
      <w:sdt>
        <w:sdtPr>
          <w:tag w:val="goog_rdk_0"/>
          <w:id w:val="1887570336"/>
        </w:sdtPr>
        <w:sdtContent>
          <w:commentRangeStart w:id="0"/>
        </w:sdtContent>
      </w:sdt>
      <w:commentRangeEnd w:id="0"/>
      <w:r w:rsidR="525DCD1D" w:rsidRPr="525DCD1D">
        <w:rPr>
          <w:rStyle w:val="CommentReference"/>
          <w:rFonts w:ascii="Arial" w:eastAsia="Arial" w:hAnsi="Arial" w:cs="Arial"/>
          <w:b/>
          <w:bCs/>
          <w:sz w:val="22"/>
          <w:szCs w:val="22"/>
        </w:rPr>
        <w:commentReference w:id="0"/>
      </w:r>
      <w:r w:rsidR="525DCD1D" w:rsidRPr="525DCD1D">
        <w:rPr>
          <w:rFonts w:ascii="Arial" w:eastAsia="Arial" w:hAnsi="Arial" w:cs="Arial"/>
          <w:b/>
          <w:bCs/>
          <w:sz w:val="22"/>
          <w:szCs w:val="22"/>
        </w:rPr>
        <w:t>Pemberdayaan Masyarakat melalui Penerapan PHBS dan Pemanfaatan Rebusan Daun Salam, Cengkeh, dan Kayu Manis dalam Pencegahan Hipertensi di Desa Cimarga</w:t>
      </w:r>
    </w:p>
    <w:p w14:paraId="09B84ED9" w14:textId="77777777" w:rsidR="0000395D" w:rsidRDefault="0000395D">
      <w:pPr>
        <w:jc w:val="center"/>
        <w:rPr>
          <w:rFonts w:ascii="Arial" w:eastAsia="Arial" w:hAnsi="Arial" w:cs="Arial"/>
          <w:sz w:val="20"/>
          <w:szCs w:val="20"/>
        </w:rPr>
      </w:pPr>
    </w:p>
    <w:p w14:paraId="41370AD0" w14:textId="246B2539" w:rsidR="78CE23FC" w:rsidRDefault="00000000" w:rsidP="78CE23FC">
      <w:pPr>
        <w:jc w:val="center"/>
      </w:pPr>
      <w:sdt>
        <w:sdtPr>
          <w:tag w:val="goog_rdk_1"/>
          <w:id w:val="634679871"/>
        </w:sdtPr>
        <w:sdtContent>
          <w:commentRangeStart w:id="1"/>
        </w:sdtContent>
      </w:sdt>
      <w:r w:rsidR="78CE23FC" w:rsidRPr="78CE23FC">
        <w:rPr>
          <w:rFonts w:ascii="Arial" w:eastAsia="Arial" w:hAnsi="Arial" w:cs="Arial"/>
          <w:b/>
          <w:bCs/>
          <w:sz w:val="20"/>
          <w:szCs w:val="20"/>
        </w:rPr>
        <w:t>Ardi Manggala Kusumawardana</w:t>
      </w:r>
      <w:r w:rsidR="78CE23FC" w:rsidRPr="78CE23FC">
        <w:rPr>
          <w:rFonts w:ascii="Arial" w:eastAsia="Arial" w:hAnsi="Arial" w:cs="Arial"/>
          <w:b/>
          <w:bCs/>
          <w:sz w:val="20"/>
          <w:szCs w:val="20"/>
          <w:vertAlign w:val="superscript"/>
        </w:rPr>
        <w:t>1</w:t>
      </w:r>
      <w:r w:rsidR="78CE23FC" w:rsidRPr="78CE23FC">
        <w:rPr>
          <w:rFonts w:ascii="Arial" w:eastAsia="Arial" w:hAnsi="Arial" w:cs="Arial"/>
          <w:b/>
          <w:bCs/>
          <w:sz w:val="20"/>
          <w:szCs w:val="20"/>
        </w:rPr>
        <w:t>, Nurlita Dheina Putria</w:t>
      </w:r>
      <w:r w:rsidR="78CE23FC" w:rsidRPr="78CE23FC">
        <w:rPr>
          <w:rFonts w:ascii="Arial" w:eastAsia="Arial" w:hAnsi="Arial" w:cs="Arial"/>
          <w:b/>
          <w:bCs/>
          <w:sz w:val="20"/>
          <w:szCs w:val="20"/>
          <w:vertAlign w:val="superscript"/>
        </w:rPr>
        <w:t>2</w:t>
      </w:r>
      <w:r w:rsidR="78CE23FC" w:rsidRPr="78CE23FC">
        <w:rPr>
          <w:rFonts w:ascii="Arial" w:eastAsia="Arial" w:hAnsi="Arial" w:cs="Arial"/>
          <w:b/>
          <w:bCs/>
          <w:sz w:val="20"/>
          <w:szCs w:val="20"/>
        </w:rPr>
        <w:t>, Sulastri Veronika Sihombing</w:t>
      </w:r>
      <w:r w:rsidR="78CE23FC" w:rsidRPr="78CE23FC">
        <w:rPr>
          <w:rFonts w:ascii="Arial" w:eastAsia="Arial" w:hAnsi="Arial" w:cs="Arial"/>
          <w:b/>
          <w:bCs/>
          <w:sz w:val="20"/>
          <w:szCs w:val="20"/>
          <w:vertAlign w:val="superscript"/>
        </w:rPr>
        <w:t>3</w:t>
      </w:r>
      <w:r w:rsidR="78CE23FC" w:rsidRPr="78CE23FC">
        <w:rPr>
          <w:rFonts w:ascii="Arial" w:eastAsia="Arial" w:hAnsi="Arial" w:cs="Arial"/>
          <w:b/>
          <w:bCs/>
          <w:sz w:val="20"/>
          <w:szCs w:val="20"/>
        </w:rPr>
        <w:t>, Tasya Cesarina Iskandar⁴, Risris Hari Nugraha⁵</w:t>
      </w:r>
    </w:p>
    <w:p w14:paraId="09B84EDB" w14:textId="0B733C61" w:rsidR="0000395D" w:rsidRDefault="78CE23FC">
      <w:pPr>
        <w:jc w:val="center"/>
        <w:rPr>
          <w:rFonts w:ascii="Arial" w:eastAsia="Arial" w:hAnsi="Arial" w:cs="Arial"/>
          <w:sz w:val="20"/>
          <w:szCs w:val="20"/>
        </w:rPr>
      </w:pPr>
      <w:r w:rsidRPr="78CE23FC">
        <w:rPr>
          <w:rFonts w:ascii="Arial" w:eastAsia="Arial" w:hAnsi="Arial" w:cs="Arial"/>
          <w:sz w:val="20"/>
          <w:szCs w:val="20"/>
          <w:vertAlign w:val="superscript"/>
        </w:rPr>
        <w:t>1</w:t>
      </w:r>
      <w:r w:rsidRPr="78CE23FC">
        <w:rPr>
          <w:rFonts w:ascii="Arial" w:eastAsia="Arial" w:hAnsi="Arial" w:cs="Arial"/>
          <w:sz w:val="20"/>
          <w:szCs w:val="20"/>
        </w:rPr>
        <w:t>Program Studi S1 Keperawatan, Universitas Pendidikan Indonesia, Kab, Kota Bandung, Indonesia</w:t>
      </w:r>
    </w:p>
    <w:p w14:paraId="5DCDB9F0" w14:textId="0355FEFF" w:rsidR="78CE23FC" w:rsidRDefault="78CE23FC" w:rsidP="78CE23FC">
      <w:pPr>
        <w:jc w:val="center"/>
        <w:rPr>
          <w:rFonts w:ascii="Arial" w:eastAsia="Arial" w:hAnsi="Arial" w:cs="Arial"/>
          <w:sz w:val="20"/>
          <w:szCs w:val="20"/>
        </w:rPr>
      </w:pPr>
      <w:r w:rsidRPr="78CE23FC">
        <w:rPr>
          <w:rFonts w:ascii="Arial" w:eastAsia="Arial" w:hAnsi="Arial" w:cs="Arial"/>
          <w:sz w:val="20"/>
          <w:szCs w:val="20"/>
          <w:vertAlign w:val="superscript"/>
        </w:rPr>
        <w:t>2</w:t>
      </w:r>
      <w:r w:rsidRPr="78CE23FC">
        <w:rPr>
          <w:rFonts w:ascii="Arial" w:eastAsia="Arial" w:hAnsi="Arial" w:cs="Arial"/>
          <w:sz w:val="20"/>
          <w:szCs w:val="20"/>
        </w:rPr>
        <w:t>Program Studi S1 Keperawatan, Universitas Pendidikan Indonesia, Kab, Kota Bandung, Indonesia</w:t>
      </w:r>
    </w:p>
    <w:p w14:paraId="711E16AF" w14:textId="6215C2E7" w:rsidR="78CE23FC" w:rsidRDefault="78CE23FC" w:rsidP="78CE23FC">
      <w:pPr>
        <w:jc w:val="center"/>
        <w:rPr>
          <w:rFonts w:ascii="Arial" w:eastAsia="Arial" w:hAnsi="Arial" w:cs="Arial"/>
          <w:sz w:val="20"/>
          <w:szCs w:val="20"/>
        </w:rPr>
      </w:pPr>
      <w:r w:rsidRPr="78CE23FC">
        <w:rPr>
          <w:rFonts w:ascii="Arial" w:eastAsia="Arial" w:hAnsi="Arial" w:cs="Arial"/>
          <w:sz w:val="20"/>
          <w:szCs w:val="20"/>
          <w:vertAlign w:val="superscript"/>
        </w:rPr>
        <w:t>3</w:t>
      </w:r>
      <w:r w:rsidRPr="78CE23FC">
        <w:rPr>
          <w:rFonts w:ascii="Arial" w:eastAsia="Arial" w:hAnsi="Arial" w:cs="Arial"/>
          <w:sz w:val="20"/>
          <w:szCs w:val="20"/>
        </w:rPr>
        <w:t>Program Studi S1 Keperawatan, Universitas Pendidikan Indonesia, Kab, Kota Bandung, Indonesia</w:t>
      </w:r>
    </w:p>
    <w:p w14:paraId="103CF348" w14:textId="36E21EAC" w:rsidR="78CE23FC" w:rsidRDefault="78CE23FC" w:rsidP="78CE23FC">
      <w:pPr>
        <w:jc w:val="center"/>
        <w:rPr>
          <w:rFonts w:ascii="Arial" w:eastAsia="Arial" w:hAnsi="Arial" w:cs="Arial"/>
          <w:sz w:val="20"/>
          <w:szCs w:val="20"/>
        </w:rPr>
      </w:pPr>
      <w:r w:rsidRPr="78CE23FC">
        <w:rPr>
          <w:rFonts w:ascii="Arial" w:eastAsia="Arial" w:hAnsi="Arial" w:cs="Arial"/>
          <w:sz w:val="20"/>
          <w:szCs w:val="20"/>
        </w:rPr>
        <w:t>⁴Program Studi S1 Keperawatan, Universitas Pendidikan Indonesia, Kab, Kota Bandung, Indonesia</w:t>
      </w:r>
    </w:p>
    <w:p w14:paraId="31E6003A" w14:textId="37D79099" w:rsidR="78CE23FC" w:rsidRDefault="33F1BFD5" w:rsidP="33F1BFD5">
      <w:pPr>
        <w:jc w:val="center"/>
        <w:rPr>
          <w:rFonts w:ascii="Arial" w:eastAsia="Arial" w:hAnsi="Arial" w:cs="Arial"/>
          <w:sz w:val="20"/>
          <w:szCs w:val="20"/>
        </w:rPr>
      </w:pPr>
      <w:r w:rsidRPr="33F1BFD5">
        <w:rPr>
          <w:rFonts w:ascii="Arial" w:eastAsia="Arial" w:hAnsi="Arial" w:cs="Arial"/>
          <w:sz w:val="20"/>
          <w:szCs w:val="20"/>
        </w:rPr>
        <w:t>⁵Program Studi Ilmu Pendidikan Agama Islam, Universitas Pendidikan Indonesia, Kab, Kota Bandung, Indonesia</w:t>
      </w:r>
    </w:p>
    <w:p w14:paraId="4C94C575" w14:textId="2E5CB119" w:rsidR="78CE23FC" w:rsidRDefault="78CE23FC" w:rsidP="78CE23FC">
      <w:pPr>
        <w:jc w:val="center"/>
        <w:rPr>
          <w:rFonts w:ascii="Arial" w:eastAsia="Arial" w:hAnsi="Arial" w:cs="Arial"/>
          <w:sz w:val="20"/>
          <w:szCs w:val="20"/>
        </w:rPr>
      </w:pPr>
    </w:p>
    <w:p w14:paraId="431E2F16" w14:textId="3EF841F1" w:rsidR="0000395D" w:rsidRDefault="33F1BFD5" w:rsidP="33F1BFD5">
      <w:pPr>
        <w:widowControl w:val="0"/>
        <w:jc w:val="center"/>
        <w:rPr>
          <w:rFonts w:ascii="Arial" w:eastAsia="Arial" w:hAnsi="Arial" w:cs="Arial"/>
          <w:sz w:val="20"/>
          <w:szCs w:val="20"/>
        </w:rPr>
      </w:pPr>
      <w:r w:rsidRPr="33F1BFD5">
        <w:rPr>
          <w:rFonts w:ascii="Arial" w:eastAsia="Arial" w:hAnsi="Arial" w:cs="Arial"/>
          <w:i/>
          <w:iCs/>
          <w:sz w:val="20"/>
          <w:szCs w:val="20"/>
        </w:rPr>
        <w:t>ardimanggalak@upi.edu</w:t>
      </w:r>
      <w:r w:rsidRPr="33F1BFD5">
        <w:rPr>
          <w:rFonts w:ascii="Arial" w:eastAsia="Arial" w:hAnsi="Arial" w:cs="Arial"/>
          <w:i/>
          <w:iCs/>
          <w:sz w:val="20"/>
          <w:szCs w:val="20"/>
          <w:vertAlign w:val="superscript"/>
        </w:rPr>
        <w:t>1</w:t>
      </w:r>
      <w:r w:rsidRPr="33F1BFD5">
        <w:rPr>
          <w:rFonts w:ascii="Arial" w:eastAsia="Arial" w:hAnsi="Arial" w:cs="Arial"/>
          <w:i/>
          <w:iCs/>
          <w:sz w:val="20"/>
          <w:szCs w:val="20"/>
        </w:rPr>
        <w:t>, nurlitadheina9@upi.edu</w:t>
      </w:r>
      <w:r w:rsidRPr="33F1BFD5">
        <w:rPr>
          <w:rFonts w:ascii="Arial" w:eastAsia="Arial" w:hAnsi="Arial" w:cs="Arial"/>
          <w:i/>
          <w:iCs/>
          <w:sz w:val="20"/>
          <w:szCs w:val="20"/>
          <w:vertAlign w:val="superscript"/>
        </w:rPr>
        <w:t>2</w:t>
      </w:r>
      <w:r w:rsidRPr="33F1BFD5">
        <w:rPr>
          <w:rFonts w:ascii="Arial" w:eastAsia="Arial" w:hAnsi="Arial" w:cs="Arial"/>
          <w:i/>
          <w:iCs/>
          <w:sz w:val="20"/>
          <w:szCs w:val="20"/>
        </w:rPr>
        <w:t>, sulastriveronika@upi.edu</w:t>
      </w:r>
      <w:r w:rsidRPr="33F1BFD5">
        <w:rPr>
          <w:rFonts w:ascii="Arial" w:eastAsia="Arial" w:hAnsi="Arial" w:cs="Arial"/>
          <w:i/>
          <w:iCs/>
          <w:sz w:val="20"/>
          <w:szCs w:val="20"/>
          <w:vertAlign w:val="superscript"/>
        </w:rPr>
        <w:t>3</w:t>
      </w:r>
      <w:commentRangeEnd w:id="1"/>
      <w:r w:rsidR="00F6231B" w:rsidRPr="33F1BFD5">
        <w:rPr>
          <w:rStyle w:val="CommentReference"/>
          <w:rFonts w:ascii="Arial" w:eastAsia="Arial" w:hAnsi="Arial" w:cs="Arial"/>
          <w:i/>
          <w:iCs/>
          <w:sz w:val="20"/>
          <w:szCs w:val="20"/>
        </w:rPr>
        <w:commentReference w:id="1"/>
      </w:r>
      <w:r w:rsidRPr="33F1BFD5">
        <w:rPr>
          <w:rFonts w:ascii="Arial" w:eastAsia="Arial" w:hAnsi="Arial" w:cs="Arial"/>
          <w:i/>
          <w:iCs/>
          <w:sz w:val="20"/>
          <w:szCs w:val="20"/>
        </w:rPr>
        <w:t>, tasyacesarina425@upi.edu</w:t>
      </w:r>
      <w:r w:rsidRPr="33F1BFD5">
        <w:rPr>
          <w:rFonts w:ascii="Arial" w:eastAsia="Arial" w:hAnsi="Arial" w:cs="Arial"/>
          <w:sz w:val="20"/>
          <w:szCs w:val="20"/>
        </w:rPr>
        <w:t>⁴</w:t>
      </w:r>
      <w:r w:rsidRPr="33F1BFD5">
        <w:rPr>
          <w:rFonts w:ascii="Arial" w:eastAsia="Arial" w:hAnsi="Arial" w:cs="Arial"/>
          <w:i/>
          <w:iCs/>
          <w:sz w:val="20"/>
          <w:szCs w:val="20"/>
        </w:rPr>
        <w:t xml:space="preserve">, </w:t>
      </w:r>
      <w:commentRangeStart w:id="2"/>
      <w:commentRangeEnd w:id="2"/>
      <w:r w:rsidR="00F6231B" w:rsidRPr="33F1BFD5">
        <w:rPr>
          <w:rStyle w:val="CommentReference"/>
          <w:rFonts w:ascii="Arial" w:eastAsia="Arial" w:hAnsi="Arial" w:cs="Arial"/>
          <w:i/>
          <w:iCs/>
          <w:sz w:val="20"/>
          <w:szCs w:val="20"/>
        </w:rPr>
        <w:commentReference w:id="2"/>
      </w:r>
      <w:r w:rsidRPr="33F1BFD5">
        <w:rPr>
          <w:rFonts w:ascii="Arial" w:eastAsia="Arial" w:hAnsi="Arial" w:cs="Arial"/>
          <w:i/>
          <w:iCs/>
          <w:sz w:val="20"/>
          <w:szCs w:val="20"/>
        </w:rPr>
        <w:t>risrisharinugraha@upi.edu</w:t>
      </w:r>
      <w:r w:rsidRPr="33F1BFD5">
        <w:rPr>
          <w:rFonts w:ascii="Arial" w:eastAsia="Arial" w:hAnsi="Arial" w:cs="Arial"/>
          <w:sz w:val="20"/>
          <w:szCs w:val="20"/>
        </w:rPr>
        <w:t>⁵</w:t>
      </w:r>
    </w:p>
    <w:p w14:paraId="09B84EDE" w14:textId="5EB33EB0" w:rsidR="0000395D" w:rsidRDefault="0000395D" w:rsidP="78CE23FC">
      <w:pPr>
        <w:jc w:val="center"/>
        <w:rPr>
          <w:rFonts w:ascii="Arial" w:eastAsia="Arial" w:hAnsi="Arial" w:cs="Arial"/>
          <w:i/>
          <w:iCs/>
          <w:sz w:val="20"/>
          <w:szCs w:val="20"/>
          <w:vertAlign w:val="superscript"/>
        </w:rPr>
      </w:pPr>
    </w:p>
    <w:p w14:paraId="09B84EDF" w14:textId="77777777" w:rsidR="0000395D" w:rsidRDefault="0000395D">
      <w:pPr>
        <w:widowControl w:val="0"/>
        <w:pBdr>
          <w:top w:val="nil"/>
          <w:left w:val="nil"/>
          <w:bottom w:val="nil"/>
          <w:right w:val="nil"/>
          <w:between w:val="nil"/>
        </w:pBdr>
        <w:jc w:val="center"/>
        <w:rPr>
          <w:rFonts w:ascii="Arial" w:eastAsia="Arial" w:hAnsi="Arial" w:cs="Arial"/>
          <w:color w:val="000000"/>
          <w:sz w:val="20"/>
          <w:szCs w:val="20"/>
        </w:rPr>
      </w:pPr>
    </w:p>
    <w:tbl>
      <w:tblPr>
        <w:tblW w:w="9090" w:type="dxa"/>
        <w:jc w:val="center"/>
        <w:tblBorders>
          <w:top w:val="nil"/>
          <w:left w:val="nil"/>
          <w:bottom w:val="single" w:sz="8" w:space="0" w:color="70AD47" w:themeColor="accent6"/>
          <w:right w:val="nil"/>
          <w:insideH w:val="nil"/>
          <w:insideV w:val="nil"/>
        </w:tblBorders>
        <w:tblLayout w:type="fixed"/>
        <w:tblLook w:val="0400" w:firstRow="0" w:lastRow="0" w:firstColumn="0" w:lastColumn="0" w:noHBand="0" w:noVBand="1"/>
      </w:tblPr>
      <w:tblGrid>
        <w:gridCol w:w="6195"/>
        <w:gridCol w:w="236"/>
        <w:gridCol w:w="2659"/>
      </w:tblGrid>
      <w:tr w:rsidR="0000395D" w14:paraId="09B84EE3" w14:textId="77777777" w:rsidTr="33F1BFD5">
        <w:trPr>
          <w:jc w:val="center"/>
        </w:trPr>
        <w:tc>
          <w:tcPr>
            <w:tcW w:w="6195" w:type="dxa"/>
            <w:tcBorders>
              <w:top w:val="single" w:sz="8" w:space="0" w:color="70AD47" w:themeColor="accent6"/>
              <w:bottom w:val="single" w:sz="8" w:space="0" w:color="70AD47" w:themeColor="accent6"/>
            </w:tcBorders>
          </w:tcPr>
          <w:p w14:paraId="09B84EE0" w14:textId="77777777" w:rsidR="0000395D" w:rsidRDefault="00000000">
            <w:pPr>
              <w:tabs>
                <w:tab w:val="left" w:pos="534"/>
                <w:tab w:val="left" w:pos="10031"/>
              </w:tabs>
              <w:rPr>
                <w:rFonts w:ascii="Arial" w:eastAsia="Arial" w:hAnsi="Arial" w:cs="Arial"/>
                <w:b/>
                <w:bCs/>
                <w:sz w:val="18"/>
                <w:szCs w:val="18"/>
              </w:rPr>
            </w:pPr>
            <w:sdt>
              <w:sdtPr>
                <w:tag w:val="goog_rdk_2"/>
                <w:id w:val="484963219"/>
              </w:sdtPr>
              <w:sdtContent>
                <w:commentRangeStart w:id="3"/>
              </w:sdtContent>
            </w:sdt>
            <w:r w:rsidR="00F6231B">
              <w:rPr>
                <w:rFonts w:ascii="Arial" w:eastAsia="Arial" w:hAnsi="Arial" w:cs="Arial"/>
                <w:b/>
                <w:bCs/>
                <w:color w:val="000000"/>
                <w:sz w:val="18"/>
                <w:szCs w:val="18"/>
              </w:rPr>
              <w:t>ABSTRACT</w:t>
            </w:r>
            <w:commentRangeEnd w:id="3"/>
            <w:r w:rsidR="00F6231B">
              <w:rPr>
                <w:rStyle w:val="CommentReference"/>
                <w:rFonts w:ascii="Arial" w:eastAsia="Arial" w:hAnsi="Arial" w:cs="Arial"/>
                <w:b/>
                <w:bCs/>
                <w:sz w:val="18"/>
                <w:szCs w:val="18"/>
              </w:rPr>
              <w:commentReference w:id="3"/>
            </w:r>
          </w:p>
        </w:tc>
        <w:tc>
          <w:tcPr>
            <w:tcW w:w="236" w:type="dxa"/>
            <w:tcBorders>
              <w:top w:val="nil"/>
              <w:bottom w:val="nil"/>
            </w:tcBorders>
          </w:tcPr>
          <w:p w14:paraId="09B84EE1" w14:textId="77777777" w:rsidR="0000395D" w:rsidRDefault="0000395D">
            <w:pPr>
              <w:tabs>
                <w:tab w:val="left" w:pos="534"/>
                <w:tab w:val="left" w:pos="10031"/>
              </w:tabs>
              <w:jc w:val="center"/>
              <w:rPr>
                <w:rFonts w:ascii="Arial" w:eastAsia="Arial" w:hAnsi="Arial" w:cs="Arial"/>
                <w:b/>
                <w:bCs/>
                <w:sz w:val="18"/>
                <w:szCs w:val="18"/>
              </w:rPr>
            </w:pPr>
          </w:p>
        </w:tc>
        <w:tc>
          <w:tcPr>
            <w:tcW w:w="2659" w:type="dxa"/>
            <w:tcBorders>
              <w:top w:val="single" w:sz="8" w:space="0" w:color="70AD47" w:themeColor="accent6"/>
              <w:bottom w:val="single" w:sz="8" w:space="0" w:color="70AD47" w:themeColor="accent6"/>
            </w:tcBorders>
          </w:tcPr>
          <w:p w14:paraId="09B84EE2" w14:textId="77777777" w:rsidR="0000395D" w:rsidRDefault="00F6231B">
            <w:pPr>
              <w:tabs>
                <w:tab w:val="left" w:pos="534"/>
                <w:tab w:val="left" w:pos="10031"/>
              </w:tabs>
              <w:jc w:val="center"/>
              <w:rPr>
                <w:rFonts w:ascii="Arial" w:eastAsia="Arial" w:hAnsi="Arial" w:cs="Arial"/>
                <w:b/>
                <w:bCs/>
                <w:sz w:val="18"/>
                <w:szCs w:val="18"/>
              </w:rPr>
            </w:pPr>
            <w:r>
              <w:rPr>
                <w:rFonts w:ascii="Arial" w:eastAsia="Arial" w:hAnsi="Arial" w:cs="Arial"/>
                <w:b/>
                <w:bCs/>
                <w:color w:val="000000"/>
                <w:sz w:val="18"/>
                <w:szCs w:val="18"/>
              </w:rPr>
              <w:t>ARTICLE INFO</w:t>
            </w:r>
          </w:p>
        </w:tc>
      </w:tr>
      <w:tr w:rsidR="0000395D" w14:paraId="09B84EEC" w14:textId="77777777" w:rsidTr="33F1BFD5">
        <w:trPr>
          <w:jc w:val="center"/>
        </w:trPr>
        <w:tc>
          <w:tcPr>
            <w:tcW w:w="6195" w:type="dxa"/>
            <w:vMerge w:val="restart"/>
            <w:tcBorders>
              <w:top w:val="single" w:sz="8" w:space="0" w:color="70AD47" w:themeColor="accent6"/>
              <w:bottom w:val="single" w:sz="8" w:space="0" w:color="70AD47" w:themeColor="accent6"/>
            </w:tcBorders>
            <w:shd w:val="clear" w:color="auto" w:fill="E2EFD9" w:themeFill="accent6" w:themeFillTint="33"/>
          </w:tcPr>
          <w:p w14:paraId="09B84EE4" w14:textId="77777777" w:rsidR="0000395D" w:rsidRDefault="525DCD1D" w:rsidP="525DCD1D">
            <w:pPr>
              <w:spacing w:before="240" w:after="240"/>
              <w:jc w:val="both"/>
            </w:pPr>
            <w:r w:rsidRPr="525DCD1D">
              <w:rPr>
                <w:rFonts w:ascii="Arial" w:eastAsia="Arial" w:hAnsi="Arial" w:cs="Arial"/>
                <w:i/>
                <w:iCs/>
                <w:sz w:val="18"/>
                <w:szCs w:val="18"/>
                <w:lang w:val="en-US"/>
              </w:rPr>
              <w:t>Hypertension is a health issue with a rising prevalence, including in rural areas like Cimarga Village. A lack of adherence to Clean and Healthy Living Behavior (PHBS) and low utilization of natural ingredients for disease prevention are among the primary causes of the increase in hypertension cases within the community. This community empowerment initiative aims to enhance the understanding, attitudes, and capabilities of Cimarga Village residents regarding clean and healthy living habits and the use of a decoction made from bay leaves, cloves, and cinnamon to prevent hypertension without relying on pharmaceuticals. The methods employed included health education, demonstrations on preparing the herbal decoction, assistance with implementing PHBS at home, and blood pressure measurements taken before and after the intervention program. The results indicate an improved community understanding of PHBS and the benefits of herbal plants, increased household participation in PHBS practices, and a reduction in blood pressure among participants who regularly consumed the decoction. Bay leaves, cloves, and cinnamon contain natural active compounds such as flavonoids, tannins, and eugenol traditionally believed to help maintain stable blood pressure. This initiative serves as a model for sustainable community empowerment grounded in local wisdom and easily accessible ingredients.</w:t>
            </w:r>
          </w:p>
        </w:tc>
        <w:tc>
          <w:tcPr>
            <w:tcW w:w="236" w:type="dxa"/>
            <w:tcBorders>
              <w:top w:val="nil"/>
            </w:tcBorders>
          </w:tcPr>
          <w:p w14:paraId="09B84EE5" w14:textId="77777777" w:rsidR="0000395D" w:rsidRDefault="0000395D">
            <w:pPr>
              <w:tabs>
                <w:tab w:val="left" w:pos="534"/>
                <w:tab w:val="left" w:pos="10031"/>
              </w:tabs>
              <w:jc w:val="center"/>
              <w:rPr>
                <w:rFonts w:ascii="Arial" w:eastAsia="Arial" w:hAnsi="Arial" w:cs="Arial"/>
                <w:b/>
                <w:bCs/>
                <w:sz w:val="18"/>
                <w:szCs w:val="18"/>
              </w:rPr>
            </w:pPr>
          </w:p>
        </w:tc>
        <w:tc>
          <w:tcPr>
            <w:tcW w:w="2659" w:type="dxa"/>
            <w:tcBorders>
              <w:top w:val="single" w:sz="8" w:space="0" w:color="70AD47" w:themeColor="accent6"/>
            </w:tcBorders>
          </w:tcPr>
          <w:p w14:paraId="09B84EE6" w14:textId="77777777" w:rsidR="0000395D" w:rsidRDefault="00000000">
            <w:pPr>
              <w:jc w:val="right"/>
              <w:rPr>
                <w:rFonts w:ascii="Arial" w:eastAsia="Arial" w:hAnsi="Arial" w:cs="Arial"/>
                <w:b/>
                <w:bCs/>
                <w:i/>
                <w:iCs/>
                <w:color w:val="000000"/>
                <w:sz w:val="18"/>
                <w:szCs w:val="18"/>
              </w:rPr>
            </w:pPr>
            <w:sdt>
              <w:sdtPr>
                <w:tag w:val="goog_rdk_3"/>
                <w:id w:val="-1217474933"/>
              </w:sdtPr>
              <w:sdtContent>
                <w:commentRangeStart w:id="4"/>
              </w:sdtContent>
            </w:sdt>
            <w:r w:rsidR="00F6231B">
              <w:rPr>
                <w:rFonts w:ascii="Arial" w:eastAsia="Arial" w:hAnsi="Arial" w:cs="Arial"/>
                <w:b/>
                <w:bCs/>
                <w:i/>
                <w:iCs/>
                <w:color w:val="000000"/>
                <w:sz w:val="18"/>
                <w:szCs w:val="18"/>
              </w:rPr>
              <w:t>Article History:</w:t>
            </w:r>
            <w:commentRangeEnd w:id="4"/>
            <w:r w:rsidR="00F6231B">
              <w:rPr>
                <w:rStyle w:val="CommentReference"/>
                <w:rFonts w:ascii="Arial" w:eastAsia="Arial" w:hAnsi="Arial" w:cs="Arial"/>
                <w:b/>
                <w:bCs/>
                <w:i/>
                <w:iCs/>
                <w:color w:val="000000"/>
                <w:sz w:val="18"/>
                <w:szCs w:val="18"/>
              </w:rPr>
              <w:commentReference w:id="4"/>
            </w:r>
          </w:p>
          <w:p w14:paraId="09B84EE7" w14:textId="77777777" w:rsidR="0000395D" w:rsidRDefault="00F6231B">
            <w:pPr>
              <w:jc w:val="right"/>
              <w:rPr>
                <w:rFonts w:ascii="Arial" w:eastAsia="Arial" w:hAnsi="Arial" w:cs="Arial"/>
                <w:i/>
                <w:iCs/>
                <w:color w:val="FF0000"/>
                <w:sz w:val="18"/>
                <w:szCs w:val="18"/>
              </w:rPr>
            </w:pPr>
            <w:r>
              <w:rPr>
                <w:rFonts w:ascii="Arial" w:eastAsia="Arial" w:hAnsi="Arial" w:cs="Arial"/>
                <w:i/>
                <w:iCs/>
                <w:color w:val="FF0000"/>
                <w:sz w:val="18"/>
                <w:szCs w:val="18"/>
              </w:rPr>
              <w:t>Received: ....</w:t>
            </w:r>
          </w:p>
          <w:p w14:paraId="09B84EE8" w14:textId="77777777" w:rsidR="0000395D" w:rsidRDefault="00F6231B">
            <w:pPr>
              <w:jc w:val="right"/>
              <w:rPr>
                <w:rFonts w:ascii="Arial" w:eastAsia="Arial" w:hAnsi="Arial" w:cs="Arial"/>
                <w:i/>
                <w:iCs/>
                <w:color w:val="FF0000"/>
                <w:sz w:val="18"/>
                <w:szCs w:val="18"/>
              </w:rPr>
            </w:pPr>
            <w:r>
              <w:rPr>
                <w:rFonts w:ascii="Arial" w:eastAsia="Arial" w:hAnsi="Arial" w:cs="Arial"/>
                <w:i/>
                <w:iCs/>
                <w:color w:val="FF0000"/>
                <w:sz w:val="18"/>
                <w:szCs w:val="18"/>
              </w:rPr>
              <w:t>Revised: ....</w:t>
            </w:r>
          </w:p>
          <w:p w14:paraId="09B84EE9" w14:textId="77777777" w:rsidR="0000395D" w:rsidRDefault="00F6231B">
            <w:pPr>
              <w:jc w:val="right"/>
              <w:rPr>
                <w:rFonts w:ascii="Arial" w:eastAsia="Arial" w:hAnsi="Arial" w:cs="Arial"/>
                <w:i/>
                <w:iCs/>
                <w:color w:val="FF0000"/>
                <w:sz w:val="18"/>
                <w:szCs w:val="18"/>
              </w:rPr>
            </w:pPr>
            <w:r>
              <w:rPr>
                <w:rFonts w:ascii="Arial" w:eastAsia="Arial" w:hAnsi="Arial" w:cs="Arial"/>
                <w:i/>
                <w:iCs/>
                <w:color w:val="FF0000"/>
                <w:sz w:val="18"/>
                <w:szCs w:val="18"/>
              </w:rPr>
              <w:t>Accepted: ....</w:t>
            </w:r>
          </w:p>
          <w:p w14:paraId="09B84EEA" w14:textId="77777777" w:rsidR="0000395D" w:rsidRDefault="00F6231B">
            <w:pPr>
              <w:jc w:val="right"/>
              <w:rPr>
                <w:rFonts w:ascii="Arial" w:eastAsia="Arial" w:hAnsi="Arial" w:cs="Arial"/>
                <w:i/>
                <w:iCs/>
                <w:color w:val="FF0000"/>
                <w:sz w:val="18"/>
                <w:szCs w:val="18"/>
              </w:rPr>
            </w:pPr>
            <w:r>
              <w:rPr>
                <w:rFonts w:ascii="Arial" w:eastAsia="Arial" w:hAnsi="Arial" w:cs="Arial"/>
                <w:i/>
                <w:iCs/>
                <w:color w:val="FF0000"/>
                <w:sz w:val="18"/>
                <w:szCs w:val="18"/>
              </w:rPr>
              <w:t>Publish online: ....</w:t>
            </w:r>
          </w:p>
          <w:p w14:paraId="09B84EEB" w14:textId="77777777" w:rsidR="0000395D" w:rsidRDefault="0000395D">
            <w:pPr>
              <w:jc w:val="right"/>
              <w:rPr>
                <w:rFonts w:ascii="Arial" w:eastAsia="Arial" w:hAnsi="Arial" w:cs="Arial"/>
                <w:i/>
                <w:iCs/>
                <w:color w:val="000000"/>
                <w:sz w:val="18"/>
                <w:szCs w:val="18"/>
              </w:rPr>
            </w:pPr>
          </w:p>
        </w:tc>
      </w:tr>
      <w:tr w:rsidR="0000395D" w14:paraId="09B84EF2" w14:textId="77777777" w:rsidTr="33F1BFD5">
        <w:trPr>
          <w:trHeight w:val="793"/>
          <w:jc w:val="center"/>
        </w:trPr>
        <w:tc>
          <w:tcPr>
            <w:tcW w:w="6195" w:type="dxa"/>
            <w:vMerge/>
          </w:tcPr>
          <w:p w14:paraId="09B84EED" w14:textId="77777777" w:rsidR="0000395D" w:rsidRDefault="0000395D">
            <w:pPr>
              <w:widowControl w:val="0"/>
              <w:pBdr>
                <w:top w:val="nil"/>
                <w:left w:val="nil"/>
                <w:bottom w:val="nil"/>
                <w:right w:val="nil"/>
                <w:between w:val="nil"/>
              </w:pBdr>
              <w:spacing w:line="276" w:lineRule="auto"/>
              <w:rPr>
                <w:rFonts w:ascii="Arial" w:eastAsia="Arial" w:hAnsi="Arial" w:cs="Arial"/>
                <w:i/>
                <w:iCs/>
                <w:color w:val="000000"/>
                <w:sz w:val="18"/>
                <w:szCs w:val="18"/>
              </w:rPr>
            </w:pPr>
          </w:p>
        </w:tc>
        <w:tc>
          <w:tcPr>
            <w:tcW w:w="236" w:type="dxa"/>
            <w:vMerge w:val="restart"/>
          </w:tcPr>
          <w:p w14:paraId="09B84EEE" w14:textId="77777777" w:rsidR="0000395D" w:rsidRDefault="0000395D">
            <w:pPr>
              <w:tabs>
                <w:tab w:val="left" w:pos="534"/>
                <w:tab w:val="left" w:pos="10031"/>
              </w:tabs>
              <w:jc w:val="center"/>
              <w:rPr>
                <w:rFonts w:ascii="Arial" w:eastAsia="Arial" w:hAnsi="Arial" w:cs="Arial"/>
                <w:b/>
                <w:bCs/>
                <w:sz w:val="18"/>
                <w:szCs w:val="18"/>
              </w:rPr>
            </w:pPr>
          </w:p>
        </w:tc>
        <w:tc>
          <w:tcPr>
            <w:tcW w:w="2659" w:type="dxa"/>
            <w:tcBorders>
              <w:bottom w:val="nil"/>
            </w:tcBorders>
          </w:tcPr>
          <w:p w14:paraId="09B84EEF" w14:textId="77777777" w:rsidR="0000395D" w:rsidRDefault="00000000">
            <w:pPr>
              <w:jc w:val="right"/>
              <w:rPr>
                <w:rFonts w:ascii="Arial" w:eastAsia="Arial" w:hAnsi="Arial" w:cs="Arial"/>
                <w:b/>
                <w:bCs/>
                <w:i/>
                <w:iCs/>
                <w:color w:val="000000"/>
                <w:sz w:val="18"/>
                <w:szCs w:val="18"/>
              </w:rPr>
            </w:pPr>
            <w:sdt>
              <w:sdtPr>
                <w:tag w:val="goog_rdk_4"/>
                <w:id w:val="959865341"/>
              </w:sdtPr>
              <w:sdtContent>
                <w:commentRangeStart w:id="5"/>
              </w:sdtContent>
            </w:sdt>
            <w:r w:rsidR="33F1BFD5" w:rsidRPr="33F1BFD5">
              <w:rPr>
                <w:rFonts w:ascii="Arial" w:eastAsia="Arial" w:hAnsi="Arial" w:cs="Arial"/>
                <w:b/>
                <w:bCs/>
                <w:i/>
                <w:iCs/>
                <w:color w:val="000000" w:themeColor="text1"/>
                <w:sz w:val="18"/>
                <w:szCs w:val="18"/>
              </w:rPr>
              <w:t>Keywords:</w:t>
            </w:r>
            <w:commentRangeEnd w:id="5"/>
            <w:r w:rsidR="00561A09">
              <w:rPr>
                <w:rStyle w:val="CommentReference"/>
                <w:rFonts w:ascii="Arial" w:eastAsia="Arial" w:hAnsi="Arial" w:cs="Arial"/>
                <w:b/>
                <w:bCs/>
                <w:i/>
                <w:iCs/>
                <w:color w:val="000000"/>
                <w:sz w:val="18"/>
                <w:szCs w:val="18"/>
              </w:rPr>
              <w:commentReference w:id="5"/>
            </w:r>
          </w:p>
          <w:p w14:paraId="09B84EF0" w14:textId="72FD9BD3" w:rsidR="0000395D" w:rsidRDefault="33F1BFD5" w:rsidP="33F1BFD5">
            <w:pPr>
              <w:spacing w:line="259" w:lineRule="auto"/>
              <w:jc w:val="right"/>
              <w:rPr>
                <w:rFonts w:ascii="Arial" w:eastAsia="Arial" w:hAnsi="Arial" w:cs="Arial"/>
                <w:i/>
                <w:iCs/>
                <w:color w:val="000000" w:themeColor="text1"/>
                <w:sz w:val="18"/>
                <w:szCs w:val="18"/>
                <w:lang w:val="en-US"/>
              </w:rPr>
            </w:pPr>
            <w:r w:rsidRPr="33F1BFD5">
              <w:rPr>
                <w:rFonts w:ascii="Arial" w:eastAsia="Arial" w:hAnsi="Arial" w:cs="Arial"/>
                <w:i/>
                <w:iCs/>
                <w:color w:val="000000" w:themeColor="text1"/>
                <w:sz w:val="18"/>
                <w:szCs w:val="18"/>
                <w:lang w:val="en-US"/>
              </w:rPr>
              <w:t>Community empowerment; PHBS; hypertension; herbal decoction</w:t>
            </w:r>
          </w:p>
          <w:p w14:paraId="09B84EF1" w14:textId="77777777" w:rsidR="0000395D" w:rsidRDefault="0000395D">
            <w:pPr>
              <w:jc w:val="right"/>
              <w:rPr>
                <w:rFonts w:ascii="Arial" w:eastAsia="Arial" w:hAnsi="Arial" w:cs="Arial"/>
                <w:b/>
                <w:bCs/>
                <w:i/>
                <w:iCs/>
                <w:color w:val="000000"/>
                <w:sz w:val="18"/>
                <w:szCs w:val="18"/>
              </w:rPr>
            </w:pPr>
          </w:p>
        </w:tc>
      </w:tr>
      <w:tr w:rsidR="0000395D" w14:paraId="09B84EF7" w14:textId="77777777" w:rsidTr="33F1BFD5">
        <w:trPr>
          <w:trHeight w:val="792"/>
          <w:jc w:val="center"/>
        </w:trPr>
        <w:tc>
          <w:tcPr>
            <w:tcW w:w="6195" w:type="dxa"/>
            <w:vMerge/>
          </w:tcPr>
          <w:p w14:paraId="09B84EF3" w14:textId="77777777" w:rsidR="0000395D" w:rsidRDefault="0000395D">
            <w:pPr>
              <w:widowControl w:val="0"/>
              <w:pBdr>
                <w:top w:val="nil"/>
                <w:left w:val="nil"/>
                <w:bottom w:val="nil"/>
                <w:right w:val="nil"/>
                <w:between w:val="nil"/>
              </w:pBdr>
              <w:spacing w:line="276" w:lineRule="auto"/>
              <w:rPr>
                <w:rFonts w:ascii="Arial" w:eastAsia="Arial" w:hAnsi="Arial" w:cs="Arial"/>
                <w:b/>
                <w:bCs/>
                <w:i/>
                <w:iCs/>
                <w:color w:val="000000"/>
                <w:sz w:val="18"/>
                <w:szCs w:val="18"/>
              </w:rPr>
            </w:pPr>
          </w:p>
        </w:tc>
        <w:tc>
          <w:tcPr>
            <w:tcW w:w="236" w:type="dxa"/>
            <w:vMerge/>
          </w:tcPr>
          <w:p w14:paraId="09B84EF4" w14:textId="77777777" w:rsidR="0000395D" w:rsidRDefault="0000395D">
            <w:pPr>
              <w:widowControl w:val="0"/>
              <w:pBdr>
                <w:top w:val="nil"/>
                <w:left w:val="nil"/>
                <w:bottom w:val="nil"/>
                <w:right w:val="nil"/>
                <w:between w:val="nil"/>
              </w:pBdr>
              <w:spacing w:line="276" w:lineRule="auto"/>
              <w:rPr>
                <w:rFonts w:ascii="Arial" w:eastAsia="Arial" w:hAnsi="Arial" w:cs="Arial"/>
                <w:b/>
                <w:bCs/>
                <w:i/>
                <w:iCs/>
                <w:color w:val="000000"/>
                <w:sz w:val="18"/>
                <w:szCs w:val="18"/>
              </w:rPr>
            </w:pPr>
          </w:p>
        </w:tc>
        <w:tc>
          <w:tcPr>
            <w:tcW w:w="2659" w:type="dxa"/>
            <w:tcBorders>
              <w:bottom w:val="single" w:sz="8" w:space="0" w:color="70AD47" w:themeColor="accent6"/>
            </w:tcBorders>
          </w:tcPr>
          <w:p w14:paraId="09B84EF5" w14:textId="77777777" w:rsidR="0000395D" w:rsidRDefault="00F6231B">
            <w:pPr>
              <w:jc w:val="right"/>
              <w:rPr>
                <w:rFonts w:ascii="Arial" w:eastAsia="Arial" w:hAnsi="Arial" w:cs="Arial"/>
                <w:b/>
                <w:bCs/>
                <w:sz w:val="16"/>
                <w:szCs w:val="16"/>
              </w:rPr>
            </w:pPr>
            <w:r>
              <w:rPr>
                <w:rFonts w:ascii="Arial" w:eastAsia="Arial" w:hAnsi="Arial" w:cs="Arial"/>
                <w:b/>
                <w:bCs/>
                <w:sz w:val="16"/>
                <w:szCs w:val="16"/>
              </w:rPr>
              <w:t xml:space="preserve">Open access </w:t>
            </w:r>
            <w:r>
              <w:rPr>
                <w:rFonts w:ascii="Arial" w:eastAsia="Arial" w:hAnsi="Arial" w:cs="Arial"/>
                <w:noProof/>
                <w:sz w:val="16"/>
                <w:szCs w:val="16"/>
              </w:rPr>
              <w:drawing>
                <wp:inline distT="0" distB="0" distL="0" distR="0" wp14:anchorId="09B84F86" wp14:editId="09B84F87">
                  <wp:extent cx="128603" cy="182880"/>
                  <wp:effectExtent l="0" t="0" r="0" b="0"/>
                  <wp:docPr id="5421798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128603" cy="182880"/>
                          </a:xfrm>
                          <a:prstGeom prst="rect">
                            <a:avLst/>
                          </a:prstGeom>
                          <a:ln/>
                        </pic:spPr>
                      </pic:pic>
                    </a:graphicData>
                  </a:graphic>
                </wp:inline>
              </w:drawing>
            </w:r>
          </w:p>
          <w:p w14:paraId="09B84EF6" w14:textId="77777777" w:rsidR="0000395D" w:rsidRDefault="00F6231B">
            <w:pPr>
              <w:jc w:val="right"/>
              <w:rPr>
                <w:rFonts w:ascii="Arial" w:eastAsia="Arial" w:hAnsi="Arial" w:cs="Arial"/>
                <w:sz w:val="16"/>
                <w:szCs w:val="16"/>
              </w:rPr>
            </w:pPr>
            <w:r>
              <w:rPr>
                <w:rFonts w:ascii="Arial" w:eastAsia="Arial" w:hAnsi="Arial" w:cs="Arial"/>
                <w:sz w:val="16"/>
                <w:szCs w:val="16"/>
              </w:rPr>
              <w:t>Dedicated: Journal of Community Services (Pengabdian kepada Masyarakat) is a peer-reviewed open-access journal</w:t>
            </w:r>
          </w:p>
        </w:tc>
      </w:tr>
      <w:tr w:rsidR="0000395D" w14:paraId="09B84EFB" w14:textId="77777777" w:rsidTr="33F1BFD5">
        <w:trPr>
          <w:jc w:val="center"/>
        </w:trPr>
        <w:tc>
          <w:tcPr>
            <w:tcW w:w="6195" w:type="dxa"/>
            <w:tcBorders>
              <w:top w:val="single" w:sz="8" w:space="0" w:color="70AD47" w:themeColor="accent6"/>
              <w:bottom w:val="single" w:sz="8" w:space="0" w:color="70AD47" w:themeColor="accent6"/>
            </w:tcBorders>
          </w:tcPr>
          <w:p w14:paraId="09B84EF8" w14:textId="77777777" w:rsidR="0000395D" w:rsidRDefault="0000395D">
            <w:pPr>
              <w:tabs>
                <w:tab w:val="left" w:pos="534"/>
                <w:tab w:val="left" w:pos="10031"/>
              </w:tabs>
              <w:jc w:val="center"/>
              <w:rPr>
                <w:rFonts w:ascii="Arial" w:eastAsia="Arial" w:hAnsi="Arial" w:cs="Arial"/>
                <w:b/>
                <w:bCs/>
                <w:sz w:val="18"/>
                <w:szCs w:val="18"/>
              </w:rPr>
            </w:pPr>
          </w:p>
        </w:tc>
        <w:tc>
          <w:tcPr>
            <w:tcW w:w="236" w:type="dxa"/>
            <w:tcBorders>
              <w:bottom w:val="single" w:sz="8" w:space="0" w:color="70AD47" w:themeColor="accent6"/>
            </w:tcBorders>
          </w:tcPr>
          <w:p w14:paraId="09B84EF9" w14:textId="77777777" w:rsidR="0000395D" w:rsidRDefault="0000395D">
            <w:pPr>
              <w:tabs>
                <w:tab w:val="left" w:pos="534"/>
                <w:tab w:val="left" w:pos="10031"/>
              </w:tabs>
              <w:jc w:val="center"/>
              <w:rPr>
                <w:rFonts w:ascii="Arial" w:eastAsia="Arial" w:hAnsi="Arial" w:cs="Arial"/>
                <w:b/>
                <w:bCs/>
                <w:sz w:val="18"/>
                <w:szCs w:val="18"/>
              </w:rPr>
            </w:pPr>
          </w:p>
        </w:tc>
        <w:tc>
          <w:tcPr>
            <w:tcW w:w="2659" w:type="dxa"/>
            <w:tcBorders>
              <w:top w:val="single" w:sz="8" w:space="0" w:color="70AD47" w:themeColor="accent6"/>
              <w:bottom w:val="single" w:sz="8" w:space="0" w:color="70AD47" w:themeColor="accent6"/>
            </w:tcBorders>
          </w:tcPr>
          <w:p w14:paraId="09B84EFA" w14:textId="77777777" w:rsidR="0000395D" w:rsidRDefault="0000395D">
            <w:pPr>
              <w:tabs>
                <w:tab w:val="left" w:pos="534"/>
                <w:tab w:val="left" w:pos="10031"/>
              </w:tabs>
              <w:jc w:val="center"/>
              <w:rPr>
                <w:rFonts w:ascii="Arial" w:eastAsia="Arial" w:hAnsi="Arial" w:cs="Arial"/>
                <w:b/>
                <w:bCs/>
                <w:sz w:val="18"/>
                <w:szCs w:val="18"/>
              </w:rPr>
            </w:pPr>
          </w:p>
        </w:tc>
      </w:tr>
      <w:tr w:rsidR="0000395D" w14:paraId="09B84EFD" w14:textId="77777777" w:rsidTr="33F1BFD5">
        <w:trPr>
          <w:jc w:val="center"/>
        </w:trPr>
        <w:tc>
          <w:tcPr>
            <w:tcW w:w="9090" w:type="dxa"/>
            <w:gridSpan w:val="3"/>
            <w:tcBorders>
              <w:top w:val="single" w:sz="8" w:space="0" w:color="70AD47" w:themeColor="accent6"/>
              <w:bottom w:val="single" w:sz="8" w:space="0" w:color="70AD47" w:themeColor="accent6"/>
            </w:tcBorders>
          </w:tcPr>
          <w:p w14:paraId="09B84EFC" w14:textId="77777777" w:rsidR="0000395D" w:rsidRDefault="00000000">
            <w:pPr>
              <w:tabs>
                <w:tab w:val="left" w:pos="534"/>
                <w:tab w:val="left" w:pos="10031"/>
              </w:tabs>
              <w:rPr>
                <w:rFonts w:ascii="Arial" w:eastAsia="Arial" w:hAnsi="Arial" w:cs="Arial"/>
                <w:b/>
                <w:bCs/>
                <w:sz w:val="18"/>
                <w:szCs w:val="18"/>
              </w:rPr>
            </w:pPr>
            <w:sdt>
              <w:sdtPr>
                <w:tag w:val="goog_rdk_5"/>
                <w:id w:val="1065637462"/>
              </w:sdtPr>
              <w:sdtContent>
                <w:commentRangeStart w:id="6"/>
              </w:sdtContent>
            </w:sdt>
            <w:r w:rsidR="00F6231B">
              <w:rPr>
                <w:rFonts w:ascii="Arial" w:eastAsia="Arial" w:hAnsi="Arial" w:cs="Arial"/>
                <w:b/>
                <w:bCs/>
                <w:i/>
                <w:iCs/>
                <w:color w:val="000000"/>
                <w:sz w:val="18"/>
                <w:szCs w:val="18"/>
              </w:rPr>
              <w:t>ABSTRAK</w:t>
            </w:r>
            <w:commentRangeEnd w:id="6"/>
            <w:r w:rsidR="00F6231B">
              <w:rPr>
                <w:rStyle w:val="CommentReference"/>
                <w:rFonts w:ascii="Arial" w:eastAsia="Arial" w:hAnsi="Arial" w:cs="Arial"/>
                <w:b/>
                <w:bCs/>
                <w:sz w:val="18"/>
                <w:szCs w:val="18"/>
              </w:rPr>
              <w:commentReference w:id="6"/>
            </w:r>
          </w:p>
        </w:tc>
      </w:tr>
      <w:tr w:rsidR="0000395D" w14:paraId="09B84EFF" w14:textId="77777777" w:rsidTr="33F1BFD5">
        <w:trPr>
          <w:jc w:val="center"/>
        </w:trPr>
        <w:tc>
          <w:tcPr>
            <w:tcW w:w="9090" w:type="dxa"/>
            <w:gridSpan w:val="3"/>
            <w:tcBorders>
              <w:top w:val="single" w:sz="8" w:space="0" w:color="70AD47" w:themeColor="accent6"/>
            </w:tcBorders>
            <w:shd w:val="clear" w:color="auto" w:fill="E2EFD9" w:themeFill="accent6" w:themeFillTint="33"/>
          </w:tcPr>
          <w:p w14:paraId="7A172301" w14:textId="095BF16A" w:rsidR="0000395D" w:rsidRPr="000E38BC" w:rsidRDefault="525DCD1D" w:rsidP="525DCD1D">
            <w:pPr>
              <w:tabs>
                <w:tab w:val="left" w:pos="534"/>
                <w:tab w:val="left" w:pos="10031"/>
              </w:tabs>
              <w:jc w:val="both"/>
            </w:pPr>
            <w:r w:rsidRPr="33F1BFD5">
              <w:rPr>
                <w:rFonts w:ascii="Arial" w:eastAsia="Arial" w:hAnsi="Arial" w:cs="Arial"/>
                <w:i/>
                <w:iCs/>
                <w:sz w:val="18"/>
                <w:szCs w:val="18"/>
              </w:rPr>
              <w:t>Hiper</w:t>
            </w:r>
            <w:r w:rsidR="000E38BC" w:rsidRPr="33F1BFD5">
              <w:rPr>
                <w:rFonts w:ascii="Arial" w:eastAsia="Arial" w:hAnsi="Arial" w:cs="Arial"/>
                <w:i/>
                <w:iCs/>
                <w:sz w:val="18"/>
                <w:szCs w:val="18"/>
                <w:lang w:val="en-US"/>
              </w:rPr>
              <w:t xml:space="preserve">tensi </w:t>
            </w:r>
            <w:r w:rsidR="00254B4F" w:rsidRPr="00254B4F">
              <w:rPr>
                <w:rFonts w:ascii="Arial" w:eastAsia="Arial" w:hAnsi="Arial" w:cs="Arial"/>
                <w:i/>
                <w:iCs/>
                <w:sz w:val="18"/>
                <w:szCs w:val="18"/>
                <w:lang w:val="en-US"/>
              </w:rPr>
              <w:t>menjadi problem kesehatan publik yang menunjukkan tren kenaikan angka kejadian secara konsisten. Fenomena ini turut menjangkau wilayah pedesaan seperti Desa Cimarga. Rendahnya tingkat implementasi Perilaku Hidup Bersih dan Sehat (PHBS) memicu tingginya statistik penderita di lingkungan warga. Masyarakat juga masih jarang mengoptimalkan pemanfaatan bahan alami sebagai langkah pencegahan dini. Program pemberdayaan komunitas ini memiliki target dalam memperkuat aspek pengetahuan serta sikap.</w:t>
            </w:r>
            <w:r w:rsidR="00B0568E" w:rsidRPr="33F1BFD5">
              <w:rPr>
                <w:rFonts w:ascii="Arial" w:eastAsia="Arial" w:hAnsi="Arial" w:cs="Arial"/>
                <w:i/>
                <w:iCs/>
                <w:sz w:val="18"/>
                <w:szCs w:val="18"/>
                <w:lang w:val="en-US"/>
              </w:rPr>
              <w:t xml:space="preserve">, dan ketrampilan masyarkat Desa Cimarga dalam menerapkan </w:t>
            </w:r>
            <w:r w:rsidR="00517C71" w:rsidRPr="33F1BFD5">
              <w:rPr>
                <w:rFonts w:ascii="Arial" w:eastAsia="Arial" w:hAnsi="Arial" w:cs="Arial"/>
                <w:i/>
                <w:iCs/>
                <w:sz w:val="18"/>
                <w:szCs w:val="18"/>
                <w:lang w:val="en-US"/>
              </w:rPr>
              <w:t xml:space="preserve">PHBS </w:t>
            </w:r>
            <w:r w:rsidR="00245FA2" w:rsidRPr="33F1BFD5">
              <w:rPr>
                <w:rFonts w:ascii="Arial" w:eastAsia="Arial" w:hAnsi="Arial" w:cs="Arial"/>
                <w:i/>
                <w:iCs/>
                <w:sz w:val="18"/>
                <w:szCs w:val="18"/>
                <w:lang w:val="en-US"/>
              </w:rPr>
              <w:t xml:space="preserve">serta memanfaatkan </w:t>
            </w:r>
            <w:r w:rsidR="008C5D94" w:rsidRPr="33F1BFD5">
              <w:rPr>
                <w:rFonts w:ascii="Arial" w:eastAsia="Arial" w:hAnsi="Arial" w:cs="Arial"/>
                <w:i/>
                <w:iCs/>
                <w:sz w:val="18"/>
                <w:szCs w:val="18"/>
                <w:lang w:val="en-US"/>
              </w:rPr>
              <w:t xml:space="preserve">rebusan daun salam, cengkeh, dan kayu manis sebagai upaya pencegahan hipertensi secara non-farmakologis. Metode </w:t>
            </w:r>
            <w:r w:rsidR="00E410D0" w:rsidRPr="33F1BFD5">
              <w:rPr>
                <w:rFonts w:ascii="Arial" w:eastAsia="Arial" w:hAnsi="Arial" w:cs="Arial"/>
                <w:i/>
                <w:iCs/>
                <w:sz w:val="18"/>
                <w:szCs w:val="18"/>
                <w:lang w:val="en-US"/>
              </w:rPr>
              <w:t xml:space="preserve">yang digunakan meliputi penyuluhan </w:t>
            </w:r>
            <w:r w:rsidR="00981B7E" w:rsidRPr="33F1BFD5">
              <w:rPr>
                <w:rFonts w:ascii="Arial" w:eastAsia="Arial" w:hAnsi="Arial" w:cs="Arial"/>
                <w:i/>
                <w:iCs/>
                <w:sz w:val="18"/>
                <w:szCs w:val="18"/>
                <w:lang w:val="en-US"/>
              </w:rPr>
              <w:t>Kesehatan, demonstrasi pembuatan rebusan herbal, pendampingan penerapan PHBS di rumah tangga, serta</w:t>
            </w:r>
            <w:r w:rsidR="00DA4592" w:rsidRPr="33F1BFD5">
              <w:rPr>
                <w:rFonts w:ascii="Arial" w:eastAsia="Arial" w:hAnsi="Arial" w:cs="Arial"/>
                <w:i/>
                <w:iCs/>
                <w:sz w:val="18"/>
                <w:szCs w:val="18"/>
                <w:lang w:val="en-US"/>
              </w:rPr>
              <w:t xml:space="preserve"> </w:t>
            </w:r>
            <w:r w:rsidR="00254B4F" w:rsidRPr="00254B4F">
              <w:rPr>
                <w:rFonts w:ascii="Arial" w:eastAsia="Arial" w:hAnsi="Arial" w:cs="Arial"/>
                <w:i/>
                <w:iCs/>
                <w:sz w:val="18"/>
                <w:szCs w:val="18"/>
                <w:lang w:val="en-US"/>
              </w:rPr>
              <w:t>Peneliti melakukan pengawasan tensi darah pada tahap sebelum maupun sesudah intervensi berlangsung. Data lapangan membuktikan bahwa edukasi ini memperluas wawasan warga mengenai PHBS dan herbal, memperkuat keterlibatan dalam praktik hidup sehat rumah tangga, serta menurunkan tekanan darah bagi pengonsumsi rebusan rutin. Daun salam, cengkeh, dan kayu manis mengandung zat bioaktif seperti flavonoid, tanin, serta eugenol yang memiliki potensi klinis untuk menjaga stabilitas tekanan darah secara efektif.</w:t>
            </w:r>
            <w:r w:rsidR="00381B02" w:rsidRPr="33F1BFD5">
              <w:rPr>
                <w:rFonts w:ascii="Arial" w:hAnsi="Arial" w:cs="Arial"/>
                <w:i/>
                <w:iCs/>
                <w:color w:val="212529"/>
                <w:sz w:val="18"/>
                <w:szCs w:val="18"/>
                <w:shd w:val="clear" w:color="auto" w:fill="FFFFFF"/>
              </w:rPr>
              <w:t xml:space="preserve"> </w:t>
            </w:r>
            <w:r w:rsidR="00381B02" w:rsidRPr="33F1BFD5">
              <w:rPr>
                <w:rStyle w:val="sentence-block"/>
                <w:rFonts w:ascii="Arial" w:hAnsi="Arial" w:cs="Arial"/>
                <w:i/>
                <w:iCs/>
                <w:color w:val="212529"/>
                <w:sz w:val="18"/>
                <w:szCs w:val="18"/>
              </w:rPr>
              <w:t>Kegiatan ini diharapkan dapat menjadi model pemberdayaan masyarakat yang berkelanjutan dalam upaya pencegahan hipertensi berbasis kearifan lokal dan bahan alam yang mudah diperoleh.</w:t>
            </w:r>
          </w:p>
          <w:p w14:paraId="09B84EFE" w14:textId="3F87455E" w:rsidR="0000395D" w:rsidRPr="000E38BC" w:rsidRDefault="0000395D" w:rsidP="33F1BFD5">
            <w:pPr>
              <w:tabs>
                <w:tab w:val="left" w:pos="534"/>
                <w:tab w:val="left" w:pos="10031"/>
              </w:tabs>
              <w:jc w:val="both"/>
              <w:rPr>
                <w:rStyle w:val="sentence-block"/>
                <w:rFonts w:ascii="Arial" w:hAnsi="Arial" w:cs="Arial"/>
                <w:i/>
                <w:iCs/>
                <w:color w:val="212529"/>
                <w:sz w:val="18"/>
                <w:szCs w:val="18"/>
                <w:lang w:val="en-US"/>
              </w:rPr>
            </w:pPr>
          </w:p>
        </w:tc>
      </w:tr>
      <w:tr w:rsidR="0000395D" w14:paraId="09B84F01" w14:textId="77777777" w:rsidTr="33F1BFD5">
        <w:trPr>
          <w:jc w:val="center"/>
        </w:trPr>
        <w:tc>
          <w:tcPr>
            <w:tcW w:w="9090" w:type="dxa"/>
            <w:gridSpan w:val="3"/>
            <w:tcBorders>
              <w:bottom w:val="single" w:sz="8" w:space="0" w:color="70AD47" w:themeColor="accent6"/>
            </w:tcBorders>
          </w:tcPr>
          <w:p w14:paraId="09B84F00" w14:textId="65415142" w:rsidR="0000395D" w:rsidRPr="00381B02" w:rsidRDefault="00000000">
            <w:pPr>
              <w:tabs>
                <w:tab w:val="left" w:pos="534"/>
                <w:tab w:val="left" w:pos="10031"/>
              </w:tabs>
              <w:rPr>
                <w:rFonts w:ascii="Arial" w:eastAsia="Arial" w:hAnsi="Arial" w:cs="Arial"/>
                <w:b/>
                <w:bCs/>
                <w:sz w:val="18"/>
                <w:szCs w:val="18"/>
                <w:lang w:val="en-US"/>
              </w:rPr>
            </w:pPr>
            <w:sdt>
              <w:sdtPr>
                <w:tag w:val="goog_rdk_6"/>
                <w:id w:val="-1523790672"/>
              </w:sdtPr>
              <w:sdtContent>
                <w:commentRangeStart w:id="7"/>
              </w:sdtContent>
            </w:sdt>
            <w:r w:rsidR="00F6231B">
              <w:rPr>
                <w:rFonts w:ascii="Arial" w:eastAsia="Arial" w:hAnsi="Arial" w:cs="Arial"/>
                <w:b/>
                <w:bCs/>
                <w:i/>
                <w:iCs/>
                <w:color w:val="000000"/>
                <w:sz w:val="18"/>
                <w:szCs w:val="18"/>
              </w:rPr>
              <w:t>Kata Kunci</w:t>
            </w:r>
            <w:commentRangeEnd w:id="7"/>
            <w:r w:rsidR="00F6231B">
              <w:rPr>
                <w:rStyle w:val="CommentReference"/>
                <w:rFonts w:ascii="Arial" w:eastAsia="Arial" w:hAnsi="Arial" w:cs="Arial"/>
                <w:b/>
                <w:bCs/>
                <w:i/>
                <w:iCs/>
                <w:color w:val="000000"/>
                <w:sz w:val="18"/>
                <w:szCs w:val="18"/>
              </w:rPr>
              <w:commentReference w:id="7"/>
            </w:r>
            <w:r w:rsidR="00F6231B">
              <w:rPr>
                <w:rFonts w:ascii="Arial" w:eastAsia="Arial" w:hAnsi="Arial" w:cs="Arial"/>
                <w:b/>
                <w:bCs/>
                <w:i/>
                <w:iCs/>
                <w:color w:val="000000"/>
                <w:sz w:val="18"/>
                <w:szCs w:val="18"/>
              </w:rPr>
              <w:t>:</w:t>
            </w:r>
            <w:r w:rsidR="00F6231B">
              <w:rPr>
                <w:rFonts w:ascii="Arial" w:eastAsia="Arial" w:hAnsi="Arial" w:cs="Arial"/>
                <w:i/>
                <w:iCs/>
                <w:color w:val="000000"/>
                <w:sz w:val="18"/>
                <w:szCs w:val="18"/>
              </w:rPr>
              <w:t xml:space="preserve"> </w:t>
            </w:r>
            <w:r w:rsidR="00381B02">
              <w:rPr>
                <w:rFonts w:ascii="Arial" w:eastAsia="Arial" w:hAnsi="Arial" w:cs="Arial"/>
                <w:i/>
                <w:iCs/>
                <w:color w:val="000000"/>
                <w:sz w:val="18"/>
                <w:szCs w:val="18"/>
                <w:lang w:val="en-US"/>
              </w:rPr>
              <w:t>pemberdayaan masyarakat</w:t>
            </w:r>
            <w:r w:rsidR="00F6231B">
              <w:rPr>
                <w:rFonts w:ascii="Arial" w:eastAsia="Arial" w:hAnsi="Arial" w:cs="Arial"/>
                <w:i/>
                <w:iCs/>
                <w:color w:val="000000"/>
                <w:sz w:val="18"/>
                <w:szCs w:val="18"/>
              </w:rPr>
              <w:t xml:space="preserve">; </w:t>
            </w:r>
            <w:r w:rsidR="00381B02">
              <w:rPr>
                <w:rFonts w:ascii="Arial" w:eastAsia="Arial" w:hAnsi="Arial" w:cs="Arial"/>
                <w:i/>
                <w:iCs/>
                <w:color w:val="000000"/>
                <w:sz w:val="18"/>
                <w:szCs w:val="18"/>
                <w:lang w:val="en-US"/>
              </w:rPr>
              <w:t>PHBS</w:t>
            </w:r>
            <w:r w:rsidR="00F6231B">
              <w:rPr>
                <w:rFonts w:ascii="Arial" w:eastAsia="Arial" w:hAnsi="Arial" w:cs="Arial"/>
                <w:i/>
                <w:iCs/>
                <w:color w:val="000000"/>
                <w:sz w:val="18"/>
                <w:szCs w:val="18"/>
              </w:rPr>
              <w:t xml:space="preserve">; </w:t>
            </w:r>
            <w:r w:rsidR="00381B02">
              <w:rPr>
                <w:rFonts w:ascii="Arial" w:eastAsia="Arial" w:hAnsi="Arial" w:cs="Arial"/>
                <w:i/>
                <w:iCs/>
                <w:color w:val="000000"/>
                <w:sz w:val="18"/>
                <w:szCs w:val="18"/>
                <w:lang w:val="en-US"/>
              </w:rPr>
              <w:t>hipertensi</w:t>
            </w:r>
            <w:r w:rsidR="00F6231B">
              <w:rPr>
                <w:rFonts w:ascii="Arial" w:eastAsia="Arial" w:hAnsi="Arial" w:cs="Arial"/>
                <w:i/>
                <w:iCs/>
                <w:color w:val="000000"/>
                <w:sz w:val="18"/>
                <w:szCs w:val="18"/>
              </w:rPr>
              <w:t>;</w:t>
            </w:r>
            <w:r w:rsidR="00381B02">
              <w:rPr>
                <w:rFonts w:ascii="Arial" w:eastAsia="Arial" w:hAnsi="Arial" w:cs="Arial"/>
                <w:i/>
                <w:iCs/>
                <w:color w:val="000000"/>
                <w:sz w:val="18"/>
                <w:szCs w:val="18"/>
                <w:lang w:val="en-US"/>
              </w:rPr>
              <w:t xml:space="preserve"> rebusan herbal</w:t>
            </w:r>
          </w:p>
        </w:tc>
      </w:tr>
    </w:tbl>
    <w:p w14:paraId="09B84F02" w14:textId="77777777" w:rsidR="0000395D" w:rsidRDefault="0000395D">
      <w:pPr>
        <w:widowControl w:val="0"/>
        <w:pBdr>
          <w:top w:val="nil"/>
          <w:left w:val="nil"/>
          <w:bottom w:val="nil"/>
          <w:right w:val="nil"/>
          <w:between w:val="nil"/>
        </w:pBdr>
        <w:rPr>
          <w:rFonts w:ascii="Arial" w:eastAsia="Arial" w:hAnsi="Arial" w:cs="Arial"/>
          <w:color w:val="000000"/>
          <w:sz w:val="20"/>
          <w:szCs w:val="20"/>
        </w:rPr>
      </w:pPr>
    </w:p>
    <w:tbl>
      <w:tblPr>
        <w:tblW w:w="10881" w:type="dxa"/>
        <w:jc w:val="center"/>
        <w:tblBorders>
          <w:top w:val="single" w:sz="4" w:space="0" w:color="70AD47"/>
          <w:bottom w:val="single" w:sz="4" w:space="0" w:color="70AD47"/>
        </w:tblBorders>
        <w:tblLayout w:type="fixed"/>
        <w:tblCellMar>
          <w:left w:w="115" w:type="dxa"/>
          <w:right w:w="115" w:type="dxa"/>
        </w:tblCellMar>
        <w:tblLook w:val="0400" w:firstRow="0" w:lastRow="0" w:firstColumn="0" w:lastColumn="0" w:noHBand="0" w:noVBand="1"/>
      </w:tblPr>
      <w:tblGrid>
        <w:gridCol w:w="10881"/>
      </w:tblGrid>
      <w:tr w:rsidR="0000395D" w14:paraId="09B84F05" w14:textId="77777777" w:rsidTr="33F1BFD5">
        <w:trPr>
          <w:trHeight w:val="838"/>
          <w:jc w:val="center"/>
        </w:trPr>
        <w:tc>
          <w:tcPr>
            <w:tcW w:w="10881" w:type="dxa"/>
          </w:tcPr>
          <w:p w14:paraId="09B84F03" w14:textId="77777777" w:rsidR="0000395D" w:rsidRDefault="00000000">
            <w:pPr>
              <w:rPr>
                <w:rFonts w:ascii="Arial" w:eastAsia="Arial" w:hAnsi="Arial" w:cs="Arial"/>
                <w:b/>
                <w:bCs/>
                <w:sz w:val="16"/>
                <w:szCs w:val="16"/>
              </w:rPr>
            </w:pPr>
            <w:sdt>
              <w:sdtPr>
                <w:tag w:val="goog_rdk_7"/>
                <w:id w:val="-740072341"/>
              </w:sdtPr>
              <w:sdtContent>
                <w:commentRangeStart w:id="8"/>
              </w:sdtContent>
            </w:sdt>
            <w:r w:rsidR="00F6231B">
              <w:rPr>
                <w:rFonts w:ascii="Arial" w:eastAsia="Arial" w:hAnsi="Arial" w:cs="Arial"/>
                <w:b/>
                <w:bCs/>
                <w:sz w:val="16"/>
                <w:szCs w:val="16"/>
              </w:rPr>
              <w:t>How to cite (APA 7)</w:t>
            </w:r>
            <w:commentRangeEnd w:id="8"/>
            <w:r w:rsidR="00F6231B">
              <w:rPr>
                <w:rStyle w:val="CommentReference"/>
                <w:rFonts w:ascii="Arial" w:eastAsia="Arial" w:hAnsi="Arial" w:cs="Arial"/>
                <w:b/>
                <w:bCs/>
              </w:rPr>
              <w:commentReference w:id="8"/>
            </w:r>
          </w:p>
          <w:p w14:paraId="09B84F04" w14:textId="17D207D6" w:rsidR="0000395D" w:rsidRDefault="33F1BFD5" w:rsidP="33F1BFD5">
            <w:pPr>
              <w:spacing w:line="259" w:lineRule="auto"/>
              <w:ind w:left="567" w:hanging="567"/>
              <w:rPr>
                <w:rFonts w:ascii="Arial" w:eastAsia="Arial" w:hAnsi="Arial" w:cs="Arial"/>
                <w:color w:val="FF0000"/>
                <w:sz w:val="16"/>
                <w:szCs w:val="16"/>
                <w:lang w:val="en-US"/>
              </w:rPr>
            </w:pPr>
            <w:r w:rsidRPr="33F1BFD5">
              <w:rPr>
                <w:rFonts w:ascii="Arial" w:eastAsia="Arial" w:hAnsi="Arial" w:cs="Arial"/>
                <w:color w:val="FF0000"/>
                <w:sz w:val="16"/>
                <w:szCs w:val="16"/>
                <w:lang w:val="en-US"/>
              </w:rPr>
              <w:t xml:space="preserve">Ardi Manggala Kusumawardana, A. M., Nurlita Dheina Putria, N. D.., Sihombing, S. V., Iskanda, T. C.,r, Nugraha, R. H. (2026). community empowerment through PHBS and herbal decoction for hypertension prevention. </w:t>
            </w:r>
            <w:r w:rsidRPr="33F1BFD5">
              <w:rPr>
                <w:rFonts w:ascii="Arial" w:eastAsia="Arial" w:hAnsi="Arial" w:cs="Arial"/>
                <w:i/>
                <w:iCs/>
                <w:color w:val="FF0000"/>
                <w:sz w:val="16"/>
                <w:szCs w:val="16"/>
                <w:lang w:val="en-US"/>
              </w:rPr>
              <w:t>Dedicated: Journal of Community Services (Pengabdian kepada Masyarakat), 2</w:t>
            </w:r>
            <w:r w:rsidRPr="33F1BFD5">
              <w:rPr>
                <w:rFonts w:ascii="Arial" w:eastAsia="Arial" w:hAnsi="Arial" w:cs="Arial"/>
                <w:color w:val="FF0000"/>
                <w:sz w:val="16"/>
                <w:szCs w:val="16"/>
                <w:lang w:val="en-US"/>
              </w:rPr>
              <w:t>(1), 1-14.</w:t>
            </w:r>
          </w:p>
        </w:tc>
      </w:tr>
      <w:tr w:rsidR="0000395D" w14:paraId="09B84F08" w14:textId="77777777" w:rsidTr="33F1BFD5">
        <w:trPr>
          <w:jc w:val="center"/>
        </w:trPr>
        <w:tc>
          <w:tcPr>
            <w:tcW w:w="10881" w:type="dxa"/>
          </w:tcPr>
          <w:p w14:paraId="09B84F06" w14:textId="77777777" w:rsidR="0000395D" w:rsidRDefault="00F6231B">
            <w:pPr>
              <w:rPr>
                <w:rFonts w:ascii="Arial" w:eastAsia="Arial" w:hAnsi="Arial" w:cs="Arial"/>
                <w:b/>
                <w:bCs/>
                <w:sz w:val="16"/>
                <w:szCs w:val="16"/>
              </w:rPr>
            </w:pPr>
            <w:r>
              <w:rPr>
                <w:rFonts w:ascii="Arial" w:eastAsia="Arial" w:hAnsi="Arial" w:cs="Arial"/>
                <w:b/>
                <w:bCs/>
                <w:sz w:val="16"/>
                <w:szCs w:val="16"/>
              </w:rPr>
              <w:t>Peer review</w:t>
            </w:r>
          </w:p>
          <w:p w14:paraId="09B84F07" w14:textId="77777777" w:rsidR="0000395D" w:rsidRDefault="00F6231B">
            <w:pPr>
              <w:rPr>
                <w:rFonts w:ascii="Arial" w:eastAsia="Arial" w:hAnsi="Arial" w:cs="Arial"/>
                <w:sz w:val="16"/>
                <w:szCs w:val="16"/>
              </w:rPr>
            </w:pPr>
            <w:r>
              <w:rPr>
                <w:rFonts w:ascii="Arial" w:eastAsia="Arial" w:hAnsi="Arial" w:cs="Arial"/>
                <w:sz w:val="16"/>
                <w:szCs w:val="16"/>
              </w:rPr>
              <w:t>This article has been peer-reviewed through the journal’s standard double-blind peer review, where both the reviewers and authors are anonymised during review.</w:t>
            </w:r>
          </w:p>
        </w:tc>
      </w:tr>
      <w:tr w:rsidR="0000395D" w14:paraId="09B84F0A" w14:textId="77777777" w:rsidTr="33F1BFD5">
        <w:trPr>
          <w:jc w:val="center"/>
        </w:trPr>
        <w:tc>
          <w:tcPr>
            <w:tcW w:w="10881" w:type="dxa"/>
          </w:tcPr>
          <w:p w14:paraId="09B84F09" w14:textId="77777777" w:rsidR="0000395D" w:rsidRDefault="00F6231B">
            <w:pPr>
              <w:rPr>
                <w:rFonts w:ascii="Arial" w:eastAsia="Arial" w:hAnsi="Arial" w:cs="Arial"/>
                <w:b/>
                <w:bCs/>
                <w:sz w:val="16"/>
                <w:szCs w:val="16"/>
              </w:rPr>
            </w:pPr>
            <w:r>
              <w:rPr>
                <w:rFonts w:ascii="Arial" w:eastAsia="Arial" w:hAnsi="Arial" w:cs="Arial"/>
                <w:b/>
                <w:bCs/>
                <w:sz w:val="16"/>
                <w:szCs w:val="16"/>
              </w:rPr>
              <w:t xml:space="preserve">Copyright </w:t>
            </w:r>
            <w:r>
              <w:rPr>
                <w:rFonts w:ascii="Arial" w:eastAsia="Arial" w:hAnsi="Arial" w:cs="Arial"/>
                <w:noProof/>
                <w:sz w:val="16"/>
                <w:szCs w:val="16"/>
              </w:rPr>
              <w:drawing>
                <wp:inline distT="0" distB="0" distL="0" distR="0" wp14:anchorId="09B84F88" wp14:editId="09B84F89">
                  <wp:extent cx="512530" cy="182880"/>
                  <wp:effectExtent l="0" t="0" r="0" b="0"/>
                  <wp:docPr id="54217984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512530" cy="182880"/>
                          </a:xfrm>
                          <a:prstGeom prst="rect">
                            <a:avLst/>
                          </a:prstGeom>
                          <a:ln/>
                        </pic:spPr>
                      </pic:pic>
                    </a:graphicData>
                  </a:graphic>
                </wp:inline>
              </w:drawing>
            </w:r>
          </w:p>
        </w:tc>
      </w:tr>
      <w:tr w:rsidR="0000395D" w14:paraId="09B84F0C" w14:textId="77777777" w:rsidTr="33F1BFD5">
        <w:trPr>
          <w:jc w:val="center"/>
        </w:trPr>
        <w:tc>
          <w:tcPr>
            <w:tcW w:w="10881" w:type="dxa"/>
          </w:tcPr>
          <w:p w14:paraId="09B84F0B" w14:textId="189687B4" w:rsidR="0000395D" w:rsidRDefault="33F1BFD5" w:rsidP="33F1BFD5">
            <w:pPr>
              <w:rPr>
                <w:rFonts w:ascii="Arial" w:eastAsia="Arial" w:hAnsi="Arial" w:cs="Arial"/>
                <w:color w:val="FF0000"/>
                <w:sz w:val="16"/>
                <w:szCs w:val="16"/>
                <w:u w:val="single"/>
                <w:lang w:val="en-US"/>
              </w:rPr>
            </w:pPr>
            <w:r w:rsidRPr="33F1BFD5">
              <w:rPr>
                <w:rFonts w:ascii="Arial" w:eastAsia="Arial" w:hAnsi="Arial" w:cs="Arial"/>
                <w:color w:val="FF0000"/>
                <w:sz w:val="16"/>
                <w:szCs w:val="16"/>
                <w:lang w:val="en-US"/>
              </w:rPr>
              <w:t>2026, Ardi Manggala Kusumawardana¹,Nurlita Dheina Putria², Sulastri Veronika Sihombing ³,Tasya Cesarina Iskandar⁴, Risris Hari Nugraha⁵</w:t>
            </w:r>
            <w:r w:rsidRPr="33F1BFD5">
              <w:rPr>
                <w:rFonts w:ascii="Arial" w:eastAsia="Arial" w:hAnsi="Arial" w:cs="Arial"/>
                <w:sz w:val="16"/>
                <w:szCs w:val="16"/>
                <w:lang w:val="en-US"/>
              </w:rPr>
              <w:t xml:space="preserve"> This an open-access is article distributed under the terms of the Creative Commons Attribution-ShareAlike 4.0 International (CC BY-SA 4.0) </w:t>
            </w:r>
            <w:hyperlink r:id="rId17">
              <w:r w:rsidRPr="33F1BFD5">
                <w:rPr>
                  <w:rFonts w:ascii="Arial" w:eastAsia="Arial" w:hAnsi="Arial" w:cs="Arial"/>
                  <w:color w:val="0563C1"/>
                  <w:sz w:val="16"/>
                  <w:szCs w:val="16"/>
                  <w:u w:val="single"/>
                  <w:lang w:val="en-US"/>
                </w:rPr>
                <w:t>https://creativecommons.org/licenses/by-sa/4.0/</w:t>
              </w:r>
            </w:hyperlink>
            <w:r w:rsidRPr="33F1BFD5">
              <w:rPr>
                <w:rFonts w:ascii="Arial" w:eastAsia="Arial" w:hAnsi="Arial" w:cs="Arial"/>
                <w:sz w:val="16"/>
                <w:szCs w:val="16"/>
                <w:lang w:val="en-US"/>
              </w:rPr>
              <w:t xml:space="preserve">, which permits unrestricted use, distribution, and reproduction in any medium, provided the original author, and source are credited. *Corresponding author: </w:t>
            </w:r>
            <w:r w:rsidRPr="33F1BFD5">
              <w:rPr>
                <w:rFonts w:ascii="Arial" w:eastAsia="Arial" w:hAnsi="Arial" w:cs="Arial"/>
                <w:color w:val="FF0000"/>
                <w:sz w:val="16"/>
                <w:szCs w:val="16"/>
                <w:u w:val="single"/>
                <w:lang w:val="en-US"/>
              </w:rPr>
              <w:t>ardimanggalak@upi.edu</w:t>
            </w:r>
          </w:p>
        </w:tc>
      </w:tr>
    </w:tbl>
    <w:p w14:paraId="09B84F0D" w14:textId="77777777" w:rsidR="0000395D" w:rsidRDefault="0000395D">
      <w:pPr>
        <w:rPr>
          <w:rFonts w:ascii="Arial" w:eastAsia="Arial" w:hAnsi="Arial" w:cs="Arial"/>
          <w:color w:val="FF0000"/>
          <w:sz w:val="16"/>
          <w:szCs w:val="16"/>
        </w:rPr>
        <w:sectPr w:rsidR="0000395D">
          <w:headerReference w:type="even" r:id="rId18"/>
          <w:headerReference w:type="default" r:id="rId19"/>
          <w:footerReference w:type="even" r:id="rId20"/>
          <w:footerReference w:type="default" r:id="rId21"/>
          <w:headerReference w:type="first" r:id="rId22"/>
          <w:footerReference w:type="first" r:id="rId23"/>
          <w:pgSz w:w="11900" w:h="16840"/>
          <w:pgMar w:top="851" w:right="567" w:bottom="851" w:left="567" w:header="709" w:footer="709" w:gutter="0"/>
          <w:pgNumType w:start="1"/>
          <w:cols w:space="720"/>
        </w:sectPr>
      </w:pPr>
    </w:p>
    <w:p w14:paraId="1DC59726" w14:textId="2A204FA5" w:rsidR="33F1BFD5" w:rsidRDefault="33F1BFD5" w:rsidP="33F1BFD5">
      <w:pPr>
        <w:spacing w:line="276" w:lineRule="auto"/>
        <w:jc w:val="both"/>
      </w:pPr>
      <w:commentRangeStart w:id="9"/>
      <w:r w:rsidRPr="33F1BFD5">
        <w:rPr>
          <w:rFonts w:ascii="Arial" w:eastAsia="Arial" w:hAnsi="Arial" w:cs="Arial"/>
          <w:b/>
          <w:bCs/>
        </w:rPr>
        <w:lastRenderedPageBreak/>
        <w:t>INTRODUCTION</w:t>
      </w:r>
      <w:commentRangeEnd w:id="9"/>
      <w:r>
        <w:rPr>
          <w:rStyle w:val="CommentReference"/>
          <w:sz w:val="24"/>
          <w:szCs w:val="24"/>
        </w:rPr>
        <w:commentReference w:id="9"/>
      </w:r>
    </w:p>
    <w:p w14:paraId="65FE26C8" w14:textId="6335DFD6" w:rsidR="33F1BFD5" w:rsidRDefault="33F1BFD5" w:rsidP="33F1BFD5">
      <w:pPr>
        <w:spacing w:line="276" w:lineRule="auto"/>
        <w:jc w:val="both"/>
        <w:rPr>
          <w:rFonts w:ascii="Arial" w:eastAsia="Arial" w:hAnsi="Arial" w:cs="Arial"/>
          <w:b/>
          <w:bCs/>
          <w:i/>
          <w:iCs/>
        </w:rPr>
      </w:pPr>
    </w:p>
    <w:p w14:paraId="09B84F10" w14:textId="1F898168" w:rsidR="525DCD1D" w:rsidRPr="00381B02" w:rsidRDefault="33F1BFD5" w:rsidP="33F1BFD5">
      <w:pPr>
        <w:spacing w:after="120" w:line="276" w:lineRule="auto"/>
        <w:jc w:val="both"/>
        <w:rPr>
          <w:rFonts w:ascii="Arial" w:hAnsi="Arial" w:cs="Arial"/>
        </w:rPr>
      </w:pPr>
      <w:r w:rsidRPr="33F1BFD5">
        <w:rPr>
          <w:rFonts w:ascii="Arial" w:eastAsia="Times New Roman" w:hAnsi="Arial" w:cs="Arial"/>
        </w:rPr>
        <w:t xml:space="preserve">Hipertensi adalah </w:t>
      </w:r>
      <w:r w:rsidR="00254B4F" w:rsidRPr="00254B4F">
        <w:rPr>
          <w:rFonts w:ascii="Arial" w:eastAsia="Times New Roman" w:hAnsi="Arial" w:cs="Arial"/>
        </w:rPr>
        <w:t>Masyarakat menghadapi tantangan kesehatan serius yang terus meluas di berbagai negara, termasuk wilayah Indonesia. (WHO, 2023) melaporkan bahwa hipertensi merupakan faktor utama penyebab kematian dini secara global. Kondisi ini sering kali tidak menunjukkan gejala klinis yang jelas bagi pengidapnya. Kegagalan dalam penanganan dini dapat memicu berbagai komplikasi berat seperti penyakit jantung, stroke, hingga kegagalan fungsi ginjal. Tren kenaikan penderita juga merambah masyarakat rural, khususnya di Desa Cimarga. Sebagian besar warga desa tersebut mengonsumsi makanan berkadar natrium tinggi secara rutin. Penduduk juga cenderung mengabaikan pentingnya melakukan pemeriksaan kesehatan berkala. Berbagai riset sebelumnya menegaskan bahwa penerapan perilaku hidup bersih dan sehat (PHBS) mampu menekan risiko munculnya penyakit tidak menular secara signifikan.</w:t>
      </w:r>
      <w:r w:rsidRPr="33F1BFD5">
        <w:rPr>
          <w:rFonts w:ascii="Arial" w:eastAsia="Times New Roman" w:hAnsi="Arial" w:cs="Arial"/>
        </w:rPr>
        <w:t xml:space="preserve">, seperti hipertensi (Kementrian Kesehatan Republik Indonesia, 2023; Marlina &amp; Nasution, 2022). (Kusumawati &amp; Puspitasari, 2022) menemukan bahwa pendidikan PHBS yang diberikan secara teratur bisa meningkatkan pengetahuan masyarakat secara konsisten sangat berkaitan dengan peningkatan praktik PHBS di kalangan masyarakat tertentu. Selain menerapkan PHBS, beberapa penelitian juga mepelajari penggunaan bahasn herba; sebagai cara bukan obat dalam mengontrol tekanan darah. (Aji, 2021; Asih dkk, 2022) menyebutkan </w:t>
      </w:r>
      <w:r w:rsidR="00254B4F" w:rsidRPr="00254B4F">
        <w:rPr>
          <w:rFonts w:ascii="Arial" w:eastAsia="Times New Roman" w:hAnsi="Arial" w:cs="Arial"/>
        </w:rPr>
        <w:t>Penderita hipertensi merasakan penurunan tekanan darah yang nyata setelah mereka mengonsumsi air rebusan daun salam secara konsisten. Di sisi lain, (Fatrida, 2023; Sari dkk, 2021) mengonfirmasi bahwa kayu manis berperan aktif dalam menurunkan tekanan darah pada pasien hipertensi di wilayah kerja Puskesmas.</w:t>
      </w:r>
    </w:p>
    <w:p w14:paraId="09B84F12" w14:textId="5CF40C3A" w:rsidR="525DCD1D" w:rsidRPr="00381B02" w:rsidRDefault="33F1BFD5" w:rsidP="33F1BFD5">
      <w:pPr>
        <w:spacing w:after="120" w:line="276" w:lineRule="auto"/>
        <w:jc w:val="both"/>
        <w:rPr>
          <w:rFonts w:ascii="Arial" w:eastAsia="Times New Roman" w:hAnsi="Arial" w:cs="Arial"/>
        </w:rPr>
      </w:pPr>
      <w:r w:rsidRPr="33F1BFD5">
        <w:rPr>
          <w:rFonts w:ascii="Arial" w:eastAsia="Times New Roman" w:hAnsi="Arial" w:cs="Arial"/>
        </w:rPr>
        <w:t xml:space="preserve">Meskipun begitu, penelitian dan kegiatan pengabdian sebelumnya biasanya membahas penerapan PHBS serta memfokuskan pada satu jenis bahan herbal saja, seperti daun salam atau kayu manis. Inovasi dari kegiatan pengabdian ini adalah menggabungkan penerapan PHBS dengan penggunaan tiga bahan herbal sekaligus, yaitu daun salam, cengkeh, dan kayu manis. Pnedekatan ini belum banyak dibahas bersamaan dalam konteks memperkuat peran masyarakat desa sebagai upaya mencegah terjadinya hipertensi. Berdasarkan pengamatan awal di Desa Cimarga, terlihat bahwa sebagian masyarakat, terutama dari kelompok usia dewasa dan lanjut usia. Mereka juga belum banyak mengenal manfaat bahan-bahan herbal yang ada di sekitar mereka dalam upaya mencegah hipertensi. Permasalahan dalam pengabdian ini adalah </w:t>
      </w:r>
      <w:r w:rsidR="00254B4F" w:rsidRPr="00254B4F">
        <w:rPr>
          <w:rFonts w:ascii="Arial" w:eastAsia="Times New Roman" w:hAnsi="Arial" w:cs="Arial"/>
        </w:rPr>
        <w:t>Langkah strategis dalam memperkuat pemahaman serta implementasi nyata budaya hidup bersih dan sehat pada lapisan masyarakat secara luas.</w:t>
      </w:r>
      <w:r w:rsidRPr="33F1BFD5">
        <w:rPr>
          <w:rFonts w:ascii="Arial" w:eastAsia="Times New Roman" w:hAnsi="Arial" w:cs="Arial"/>
        </w:rPr>
        <w:t xml:space="preserve"> sekaligus memperkenalkan penggunaan rebusan daun salam, cengkeh, dan kayu manis sebagai cara mencegah hipertensi yang biayanya rendah, mudah diperoleh, dan menggunakan bahan alami dari daerah setempat. Tujuan dari kegiatan pengabdian ini adalah menjelaskan proses dan hasil oemberdayaan masyarakat melalui penerapan PHBS serta penggunaan rebusan daun salam, cengkeh, dan kayu manis.</w:t>
      </w:r>
    </w:p>
    <w:p w14:paraId="7B57B8A3" w14:textId="068E051F" w:rsidR="4EF0C174" w:rsidRDefault="4EF0C174" w:rsidP="78CE23FC">
      <w:pPr>
        <w:spacing w:after="120" w:line="276" w:lineRule="auto"/>
        <w:ind w:firstLine="720"/>
        <w:jc w:val="both"/>
        <w:rPr>
          <w:rFonts w:ascii="Arial" w:eastAsia="Times New Roman" w:hAnsi="Arial" w:cs="Arial"/>
        </w:rPr>
      </w:pPr>
    </w:p>
    <w:p w14:paraId="09B84F13" w14:textId="77777777" w:rsidR="0000395D" w:rsidRDefault="78CE23FC" w:rsidP="78CE23FC">
      <w:pPr>
        <w:spacing w:after="120" w:line="276" w:lineRule="auto"/>
        <w:jc w:val="center"/>
        <w:rPr>
          <w:rFonts w:ascii="Arial" w:eastAsia="Arial" w:hAnsi="Arial" w:cs="Arial"/>
          <w:b/>
          <w:bCs/>
        </w:rPr>
      </w:pPr>
      <w:r w:rsidRPr="78CE23FC">
        <w:rPr>
          <w:rFonts w:ascii="Arial" w:eastAsia="Arial" w:hAnsi="Arial" w:cs="Arial"/>
          <w:b/>
          <w:bCs/>
        </w:rPr>
        <w:t>Literature Review</w:t>
      </w:r>
    </w:p>
    <w:p w14:paraId="62B24599" w14:textId="7072268C" w:rsidR="33F1BFD5" w:rsidRDefault="33F1BFD5" w:rsidP="33F1BFD5">
      <w:pPr>
        <w:spacing w:before="240" w:after="240" w:line="276" w:lineRule="auto"/>
        <w:jc w:val="both"/>
      </w:pPr>
      <w:r w:rsidRPr="33F1BFD5">
        <w:rPr>
          <w:rFonts w:ascii="Arial" w:eastAsia="Arial" w:hAnsi="Arial" w:cs="Arial"/>
        </w:rPr>
        <w:t>Kajian pustaka dalam bagian ini membahas teori dan konsep yang mendasari pelaksanaan program pengabdian kepada masyarakat, meliputi konsep hipertensi dan faktor risikonya, penerapan Perilaku Hidup Bersih dan Sehat (PHBS), serta pemanfaatan bahan herbal sebagai salah satu bentuk intervensi dalam kegiatan pemberdayaan masyarakat.</w:t>
      </w:r>
    </w:p>
    <w:p w14:paraId="452E7646" w14:textId="70C03331" w:rsidR="0000395D" w:rsidRDefault="78CE23FC" w:rsidP="78CE23FC">
      <w:pPr>
        <w:spacing w:after="120" w:line="276" w:lineRule="auto"/>
        <w:jc w:val="center"/>
        <w:rPr>
          <w:rFonts w:ascii="Arial" w:eastAsia="Arial" w:hAnsi="Arial" w:cs="Arial"/>
          <w:b/>
          <w:bCs/>
        </w:rPr>
      </w:pPr>
      <w:r w:rsidRPr="78CE23FC">
        <w:rPr>
          <w:rFonts w:ascii="Arial" w:eastAsia="Arial" w:hAnsi="Arial" w:cs="Arial"/>
          <w:b/>
          <w:bCs/>
        </w:rPr>
        <w:lastRenderedPageBreak/>
        <w:t>Hipertensi dan Faktor Risikonya</w:t>
      </w:r>
    </w:p>
    <w:p w14:paraId="2BCD11A7" w14:textId="4A131914" w:rsidR="33F1BFD5" w:rsidRDefault="33F1BFD5" w:rsidP="33F1BFD5">
      <w:pPr>
        <w:spacing w:after="120" w:line="276" w:lineRule="auto"/>
        <w:jc w:val="both"/>
      </w:pPr>
      <w:r w:rsidRPr="33F1BFD5">
        <w:rPr>
          <w:rFonts w:ascii="Arial" w:eastAsia="Arial" w:hAnsi="Arial" w:cs="Arial"/>
        </w:rPr>
        <w:t xml:space="preserve">Hipertensi merupakan </w:t>
      </w:r>
      <w:r w:rsidR="00254B4F" w:rsidRPr="00254B4F">
        <w:rPr>
          <w:rFonts w:ascii="Arial" w:eastAsia="Arial" w:hAnsi="Arial" w:cs="Arial"/>
        </w:rPr>
        <w:t>Seseorang mengalami keadaan ini saat tekanan darah sistolik menyentuh angka ≥140 mmHg atau tekanan darah diastolik mencapai ≥90 mmHg dalam beberapa kali pemeriksaan. Berbagai faktor risiko memengaruhi kondisi tersebut melalui pembagian kategori faktor yang tidak dapat diubah dan faktor yang dapat diubah. Unsur usia, jenis kelamin, serta riwayat medis keluarga merupakan bagian dari faktor risiko yang bersifat tetap. Sementara itu, faktor risiko yang dapat dikendalikan meliputi kebiasaan makan yang tidak sehat, kurangnya gerak fisik, serta aktivitas merokok,</w:t>
      </w:r>
      <w:r w:rsidR="00254B4F">
        <w:rPr>
          <w:rFonts w:ascii="Arial" w:eastAsia="Arial" w:hAnsi="Arial" w:cs="Arial"/>
        </w:rPr>
        <w:t xml:space="preserve"> </w:t>
      </w:r>
      <w:r w:rsidRPr="33F1BFD5">
        <w:rPr>
          <w:rFonts w:ascii="Arial" w:eastAsia="Arial" w:hAnsi="Arial" w:cs="Arial"/>
        </w:rPr>
        <w:t>asupan garam yang berlebihan, dan pengelolaan stres yang kurang optimal (World Health Organization, 2023). Upaya pengendalian hipertensi dapat dilakukan melalui terapi farmakologis maupun pendekatan nonfarmakologis. Pendekatan nonfarmakologis menitikberatkan pada perubahan gaya hidup sehat dan pemanfaatan tanaman herbal sebagai terapi pendamping untuk membantu mengendalikan tekanan darah (Rohmawati, 2022).</w:t>
      </w:r>
    </w:p>
    <w:p w14:paraId="3130F012" w14:textId="21C1649F" w:rsidR="02A0AEC4" w:rsidRDefault="78CE23FC" w:rsidP="78CE23FC">
      <w:pPr>
        <w:spacing w:before="200" w:after="100" w:line="276" w:lineRule="auto"/>
        <w:jc w:val="center"/>
        <w:rPr>
          <w:rFonts w:ascii="Arial" w:eastAsia="Arial" w:hAnsi="Arial" w:cs="Arial"/>
          <w:b/>
          <w:bCs/>
        </w:rPr>
      </w:pPr>
      <w:r w:rsidRPr="78CE23FC">
        <w:rPr>
          <w:rFonts w:ascii="Arial" w:eastAsia="Arial" w:hAnsi="Arial" w:cs="Arial"/>
          <w:b/>
          <w:bCs/>
        </w:rPr>
        <w:t>Perilaku Hidup Bersih dan Sehat (PHBS)</w:t>
      </w:r>
    </w:p>
    <w:p w14:paraId="4D91F0A0" w14:textId="1028EC88" w:rsidR="33F1BFD5" w:rsidRDefault="00254B4F" w:rsidP="33F1BFD5">
      <w:pPr>
        <w:spacing w:after="120" w:line="276" w:lineRule="auto"/>
        <w:jc w:val="both"/>
      </w:pPr>
      <w:r w:rsidRPr="00254B4F">
        <w:rPr>
          <w:rFonts w:ascii="Arial" w:eastAsia="Arial" w:hAnsi="Arial" w:cs="Arial"/>
        </w:rPr>
        <w:t>PHBS merujuk pada sekumpulan tindakan kesehatan yang berlangsung secara sadar melalui proses edukasi. Langkah ini bertujuan agar individu, kelompok keluarga, hingga masyarakat luas memiliki kemampuan untuk memelihara serta mengoptimalkan level kesehatan mereka tanpa bergantung pada pihak lain (Kementerian Kesehatan Republik Indonesia, 2023). Implementasi PHBS dalam strategi meminimalkan risiko dan mengontrol hipertensi melibatkan pemilihan nutrisi yang seimbang dengan kontrol konsumsi garam yang ketat. Selain itu, praktik ini mengharuskan intensitas gerak fisik yang teratur, menjauhi produk tembakau, serta memantau kondisi kesehatan melalui cek medis rutin (Notoatmodjo, 2021). Walaupun begitu, data menunjukkan bahwa rumah tangga di Indonesia belum mempraktikkan PHBS secara maksimal. Kondisi ini menuntut adanya pemberian informasi yang masif dan bimbingan yang terintegrasi. Fokus utama kegiatan tersebut adalah memacu kesadaran publik sekaligus mengonstruksi kebiasaan hidup yang berkualitas dalam lingkungan masyarakat (Direktorat Promosi Kesehatan dan Pemberdayaan Masyarakat, Kementerian Kesehatan</w:t>
      </w:r>
      <w:r w:rsidR="33F1BFD5" w:rsidRPr="33F1BFD5">
        <w:rPr>
          <w:rFonts w:ascii="Arial" w:eastAsia="Arial" w:hAnsi="Arial" w:cs="Arial"/>
        </w:rPr>
        <w:t xml:space="preserve"> RI, 2022).</w:t>
      </w:r>
    </w:p>
    <w:p w14:paraId="62C1AF70" w14:textId="1095C944" w:rsidR="33F1BFD5" w:rsidRDefault="33F1BFD5" w:rsidP="33F1BFD5">
      <w:pPr>
        <w:spacing w:after="120" w:line="276" w:lineRule="auto"/>
        <w:jc w:val="both"/>
        <w:rPr>
          <w:rFonts w:ascii="Arial" w:eastAsia="Arial" w:hAnsi="Arial" w:cs="Arial"/>
        </w:rPr>
      </w:pPr>
    </w:p>
    <w:p w14:paraId="01DC7E5E" w14:textId="03ECD8A6" w:rsidR="0000395D" w:rsidRDefault="78CE23FC" w:rsidP="78CE23FC">
      <w:pPr>
        <w:spacing w:before="200" w:after="100" w:line="276" w:lineRule="auto"/>
        <w:jc w:val="center"/>
        <w:rPr>
          <w:rFonts w:ascii="Arial" w:eastAsia="Arial" w:hAnsi="Arial" w:cs="Arial"/>
          <w:b/>
          <w:bCs/>
        </w:rPr>
      </w:pPr>
      <w:r w:rsidRPr="78CE23FC">
        <w:rPr>
          <w:rFonts w:ascii="Arial" w:eastAsia="Arial" w:hAnsi="Arial" w:cs="Arial"/>
          <w:b/>
          <w:bCs/>
        </w:rPr>
        <w:t>Daun Salam, Cengkeh, dan Kayu Manis sebagai Bahan Herbal</w:t>
      </w:r>
    </w:p>
    <w:p w14:paraId="59966F16" w14:textId="0E79D0E6" w:rsidR="78CE23FC" w:rsidRDefault="00A84CDD" w:rsidP="78CE23FC">
      <w:pPr>
        <w:spacing w:after="120" w:line="276" w:lineRule="auto"/>
        <w:jc w:val="both"/>
      </w:pPr>
      <w:r w:rsidRPr="00A84CDD">
        <w:rPr>
          <w:rFonts w:ascii="Arial" w:eastAsia="Arial" w:hAnsi="Arial" w:cs="Arial"/>
        </w:rPr>
        <w:t>Wilayah pedesaan menyediakan akses melimpah terhadap tanaman rempah seperti daun salam (Syzygium polyanthum), cengkeh (Syzygium aromaticum), dan kayu manis (Cinnamomum burmannii) yang memiliki kapabilitas sebagai bahan herbal pendukung stabilitas kardiovaskular. Daun salam menyimpan senyawa flavonoid, tanin, serta minyak atsiri yang berfungsi merelaksasi otot polos pada pembuluh darah guna mengoptimalkan penurunan tekanan darah secara alami.</w:t>
      </w:r>
      <w:r w:rsidRPr="00A84CDD">
        <w:rPr>
          <w:rFonts w:ascii="Arial" w:eastAsia="Arial" w:hAnsi="Arial" w:cs="Arial"/>
        </w:rPr>
        <w:t xml:space="preserve"> </w:t>
      </w:r>
      <w:r w:rsidR="78CE23FC" w:rsidRPr="78CE23FC">
        <w:rPr>
          <w:rFonts w:ascii="Arial" w:eastAsia="Arial" w:hAnsi="Arial" w:cs="Arial"/>
        </w:rPr>
        <w:t>(Aji, 2021; Asih dkk., 2022). Cengkeh mengandung senyawa eugenol yang memiliki aktivitas antioksidan dan antiinflamasi sehingga dapat membantu menjaga fungsi pembuluh darah. Di sisi lain, kayu manis dilaporkan mampu memperbaiki profil lipid serta memberikan efek hipotensif ringan yang berpotensi mendukung pengendalian tekanan darah pada penderita hipertensi (Fatrida, 2023; Sari dkk., 2021). Berdasarkan karakteristik tersebut, ketiga bahan herbal tersebut berpotensi dimanfaatkan sebagai minuman herbal pendamping dalam upaya promotif dan preventif untuk pengendalian hipertensi di masyarakat.</w:t>
      </w:r>
    </w:p>
    <w:p w14:paraId="1CC9DE0B" w14:textId="05C0D5E2" w:rsidR="78CE23FC" w:rsidRDefault="78CE23FC" w:rsidP="78CE23FC">
      <w:pPr>
        <w:spacing w:after="120" w:line="276" w:lineRule="auto"/>
        <w:jc w:val="both"/>
        <w:rPr>
          <w:rFonts w:ascii="Arial" w:eastAsia="Arial" w:hAnsi="Arial" w:cs="Arial"/>
          <w:b/>
          <w:bCs/>
        </w:rPr>
      </w:pPr>
    </w:p>
    <w:p w14:paraId="4972A016" w14:textId="796E1860" w:rsidR="0000395D" w:rsidRDefault="78CE23FC" w:rsidP="78CE23FC">
      <w:pPr>
        <w:spacing w:after="120" w:line="276" w:lineRule="auto"/>
        <w:jc w:val="both"/>
      </w:pPr>
      <w:r w:rsidRPr="78CE23FC">
        <w:rPr>
          <w:rFonts w:ascii="Arial" w:eastAsia="Arial" w:hAnsi="Arial" w:cs="Arial"/>
          <w:b/>
          <w:bCs/>
        </w:rPr>
        <w:lastRenderedPageBreak/>
        <w:t>METHODS</w:t>
      </w:r>
    </w:p>
    <w:p w14:paraId="6635CA75" w14:textId="13909E1F" w:rsidR="20B45D85" w:rsidRDefault="20B45D85" w:rsidP="20B45D85">
      <w:pPr>
        <w:spacing w:before="29" w:line="274" w:lineRule="auto"/>
        <w:ind w:left="110" w:right="61"/>
        <w:jc w:val="both"/>
      </w:pPr>
      <w:r w:rsidRPr="20B45D85">
        <w:rPr>
          <w:rFonts w:ascii="Arial" w:eastAsia="Arial" w:hAnsi="Arial" w:cs="Arial"/>
          <w:lang w:val="en-US"/>
        </w:rPr>
        <w:t xml:space="preserve">Kegiatan pengabdian ini menggunakan pendekatan pemberdayaan masyarakat secara partisipatif, dengan metode deskriptif yakni menjelaskan secara terstruktur tentang proses dan hasil kegiatan pemberdayaan berdasarkan pengamatan langsung di lapangan. Pendekatan ini berlandaskan prinsip pemberdayaan yang fokus pada meningkatkan kesadaran, memperluas pengetahuan dan keterampilan, serta memberikan bantuan terus menerus agar masyarakat dapat membuat keputusan sendiri mengenai kesehatannya (Maulana, 2021). Kegiatan dilaksanakan di Desa Cimarga sesuai dengan jadwal yang telah ditentukan, </w:t>
      </w:r>
      <w:r w:rsidR="00A84CDD" w:rsidRPr="00A84CDD">
        <w:rPr>
          <w:rFonts w:ascii="Arial" w:eastAsia="Arial" w:hAnsi="Arial" w:cs="Arial"/>
          <w:lang w:val="en-US"/>
        </w:rPr>
        <w:t>Kegiatan ini mencakup fase perancangan awal, tahap operasionalisasi, serta proses penilaian hasil akhir.</w:t>
      </w:r>
    </w:p>
    <w:p w14:paraId="2AF4F6C1" w14:textId="5C251202" w:rsidR="20B45D85" w:rsidRDefault="20B45D85" w:rsidP="20B45D85">
      <w:pPr>
        <w:spacing w:before="4"/>
        <w:jc w:val="both"/>
      </w:pPr>
      <w:r w:rsidRPr="20B45D85">
        <w:rPr>
          <w:rFonts w:ascii="Times New Roman" w:eastAsia="Times New Roman" w:hAnsi="Times New Roman" w:cs="Times New Roman"/>
          <w:sz w:val="12"/>
          <w:szCs w:val="12"/>
          <w:lang w:val="en-US"/>
        </w:rPr>
        <w:t xml:space="preserve"> </w:t>
      </w:r>
    </w:p>
    <w:p w14:paraId="3FDE97C5" w14:textId="0A48A5F6" w:rsidR="369066AE" w:rsidRDefault="78CE23FC" w:rsidP="20B45D85">
      <w:pPr>
        <w:spacing w:line="274" w:lineRule="auto"/>
        <w:ind w:left="110" w:right="71"/>
        <w:jc w:val="both"/>
      </w:pPr>
      <w:r w:rsidRPr="20B45D85">
        <w:rPr>
          <w:rFonts w:ascii="Arial" w:eastAsia="Arial" w:hAnsi="Arial" w:cs="Arial"/>
          <w:lang w:val="en-US"/>
        </w:rPr>
        <w:t xml:space="preserve">Sasaran kegiatan </w:t>
      </w:r>
      <w:r w:rsidR="00A84CDD" w:rsidRPr="00A84CDD">
        <w:rPr>
          <w:rFonts w:ascii="Arial" w:eastAsia="Arial" w:hAnsi="Arial" w:cs="Arial"/>
          <w:lang w:val="en-US"/>
        </w:rPr>
        <w:t>Peneliti menerapkan teknik purposive sampling untuk menentukan subjek melalui pemilihan partisipan berdasarkan kriteria khusus</w:t>
      </w:r>
      <w:r w:rsidRPr="20B45D85">
        <w:rPr>
          <w:rFonts w:ascii="Arial" w:eastAsia="Arial" w:hAnsi="Arial" w:cs="Arial"/>
          <w:lang w:val="en-US"/>
        </w:rPr>
        <w:t>. Kriteria tersebut meliputi penduduk Desa Cimarga yang berusia 40 tahun ke atas, berisiko atau sudah didiagnosis menderita hipertensi, tinggal tetap di lokasi kegiatan, serta bersedia mengikuti seluruh tahapan kegiatan mulai dari penyuluhan hingga evaluasi. Peserta diundang melalui kerja sama dengan perangkat desa dan anggota kader kesehatan setempat dalam pertemuan rutin warga, seperti kegiatan PKK dan posyandu lansia, kemudian mereka dilibatkan sebagai partner dalam menjaga kelanjutan program tersebut</w:t>
      </w:r>
    </w:p>
    <w:p w14:paraId="18C6B914" w14:textId="7C2C410B" w:rsidR="20B45D85" w:rsidRDefault="20B45D85" w:rsidP="20B45D85">
      <w:pPr>
        <w:spacing w:before="4"/>
        <w:jc w:val="both"/>
      </w:pPr>
      <w:r w:rsidRPr="20B45D85">
        <w:rPr>
          <w:rFonts w:ascii="Times New Roman" w:eastAsia="Times New Roman" w:hAnsi="Times New Roman" w:cs="Times New Roman"/>
          <w:sz w:val="12"/>
          <w:szCs w:val="12"/>
          <w:lang w:val="en-US"/>
        </w:rPr>
        <w:t xml:space="preserve"> </w:t>
      </w:r>
    </w:p>
    <w:p w14:paraId="2A06911C" w14:textId="2DA3CBC4" w:rsidR="035E0BCB" w:rsidRDefault="78CE23FC" w:rsidP="20B45D85">
      <w:pPr>
        <w:spacing w:line="276" w:lineRule="auto"/>
        <w:ind w:left="110" w:right="68"/>
        <w:jc w:val="both"/>
      </w:pPr>
      <w:r w:rsidRPr="20B45D85">
        <w:rPr>
          <w:rFonts w:ascii="Arial" w:eastAsia="Arial" w:hAnsi="Arial" w:cs="Arial"/>
          <w:lang w:val="en-US"/>
        </w:rPr>
        <w:t xml:space="preserve">Tahap persiapan mencakup kerja sama dengan perangkat desa dan kader kesehatan, pengumpulan data awal mengenai </w:t>
      </w:r>
      <w:r w:rsidR="00A84CDD" w:rsidRPr="00A84CDD">
        <w:rPr>
          <w:rFonts w:ascii="Arial" w:eastAsia="Arial" w:hAnsi="Arial" w:cs="Arial"/>
          <w:lang w:val="en-US"/>
        </w:rPr>
        <w:t>Wawasan warga mengenai perilaku hidup bersih dan sehat serta statistik prevalensi penyakit hipertensi,</w:t>
      </w:r>
      <w:r w:rsidRPr="20B45D85">
        <w:rPr>
          <w:rFonts w:ascii="Arial" w:eastAsia="Arial" w:hAnsi="Arial" w:cs="Arial"/>
          <w:lang w:val="en-US"/>
        </w:rPr>
        <w:t xml:space="preserve"> serta pembuatan materi pembelajaran edukasi. Tahap pelaksanaan meliputi penyuluhan tentang kesehatan hipertensi dan PHBS, demonstrasi langsung cara membuat rebusan dari daun salam, cengkeh, dan kayu manis, serta bantuan dalam menerapkan PHBS di tingkat rumah tangga. Tahap evaluasi mencakup </w:t>
      </w:r>
      <w:r w:rsidR="00A84CDD" w:rsidRPr="00A84CDD">
        <w:rPr>
          <w:rFonts w:ascii="Arial" w:eastAsia="Arial" w:hAnsi="Arial" w:cs="Arial"/>
          <w:lang w:val="en-US"/>
        </w:rPr>
        <w:t>Peneliti melakukan pengecekan tekanan darah partisipan menggunakan tensimeter pada tahap sebelum serta sesudah intervensi. Selain itu, tim mengamati secara langsung bagaimana responden menerapkan PHBS selama seluruh rangkaian kegiatan. Gambar 1 menampilkan ringkasan dari ketiga prosedur tersebut secara sistematis.</w:t>
      </w:r>
    </w:p>
    <w:p w14:paraId="4344E9C1" w14:textId="38DEA35E" w:rsidR="4EF0C174" w:rsidRDefault="4EF0C174" w:rsidP="4EF0C174">
      <w:pPr>
        <w:spacing w:after="120" w:line="276" w:lineRule="auto"/>
        <w:jc w:val="both"/>
        <w:rPr>
          <w:rFonts w:ascii="Arial" w:eastAsia="Arial" w:hAnsi="Arial" w:cs="Arial"/>
        </w:rPr>
      </w:pPr>
    </w:p>
    <w:p w14:paraId="29ACB5CB" w14:textId="08D7CE1B" w:rsidR="4D3567F7" w:rsidRDefault="4D3567F7" w:rsidP="4EF0C174">
      <w:pPr>
        <w:spacing w:after="120" w:line="276" w:lineRule="auto"/>
        <w:ind w:firstLine="720"/>
        <w:jc w:val="both"/>
      </w:pPr>
      <w:r>
        <w:rPr>
          <w:noProof/>
        </w:rPr>
        <w:drawing>
          <wp:inline distT="0" distB="0" distL="0" distR="0" wp14:anchorId="2FAD6639" wp14:editId="625FBA13">
            <wp:extent cx="4716788" cy="1677548"/>
            <wp:effectExtent l="0" t="0" r="0" b="0"/>
            <wp:docPr id="18187007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700788" name="Picture 1818700788"/>
                    <pic:cNvPicPr/>
                  </pic:nvPicPr>
                  <pic:blipFill>
                    <a:blip r:embed="rId24">
                      <a:extLst>
                        <a:ext uri="{28A0092B-C50C-407E-A947-70E740481C1C}">
                          <a14:useLocalDpi xmlns:a14="http://schemas.microsoft.com/office/drawing/2010/main"/>
                        </a:ext>
                      </a:extLst>
                    </a:blip>
                    <a:stretch>
                      <a:fillRect/>
                    </a:stretch>
                  </pic:blipFill>
                  <pic:spPr>
                    <a:xfrm>
                      <a:off x="0" y="0"/>
                      <a:ext cx="4716788" cy="1677548"/>
                    </a:xfrm>
                    <a:prstGeom prst="rect">
                      <a:avLst/>
                    </a:prstGeom>
                  </pic:spPr>
                </pic:pic>
              </a:graphicData>
            </a:graphic>
          </wp:inline>
        </w:drawing>
      </w:r>
    </w:p>
    <w:p w14:paraId="76F4AA3E" w14:textId="6FE9FFE5" w:rsidR="3789F4C1" w:rsidRDefault="78CE23FC" w:rsidP="78CE23FC">
      <w:pPr>
        <w:spacing w:after="120" w:line="276" w:lineRule="auto"/>
        <w:jc w:val="center"/>
        <w:rPr>
          <w:rFonts w:ascii="Arial" w:eastAsia="Arial" w:hAnsi="Arial" w:cs="Arial"/>
        </w:rPr>
      </w:pPr>
      <w:r w:rsidRPr="78CE23FC">
        <w:rPr>
          <w:rFonts w:ascii="Arial" w:eastAsia="Arial" w:hAnsi="Arial" w:cs="Arial"/>
          <w:b/>
          <w:bCs/>
        </w:rPr>
        <w:t xml:space="preserve">Gambar 1. </w:t>
      </w:r>
      <w:r w:rsidRPr="78CE23FC">
        <w:rPr>
          <w:rFonts w:ascii="Arial" w:eastAsia="Arial" w:hAnsi="Arial" w:cs="Arial"/>
        </w:rPr>
        <w:t xml:space="preserve">Tahapan Pelaksanaan Kegiatan Pengabdian </w:t>
      </w:r>
    </w:p>
    <w:p w14:paraId="79EB2C0A" w14:textId="4A96EA1A" w:rsidR="3789F4C1" w:rsidRDefault="78CE23FC" w:rsidP="78CE23FC">
      <w:pPr>
        <w:spacing w:after="120" w:line="276" w:lineRule="auto"/>
        <w:jc w:val="center"/>
      </w:pPr>
      <w:r w:rsidRPr="78CE23FC">
        <w:rPr>
          <w:rFonts w:ascii="Arial" w:eastAsia="Arial" w:hAnsi="Arial" w:cs="Arial"/>
          <w:i/>
          <w:iCs/>
        </w:rPr>
        <w:t>Sumber: dokumentasi penulis, 2026</w:t>
      </w:r>
    </w:p>
    <w:p w14:paraId="4560AD12" w14:textId="4050BB12" w:rsidR="509EC54C" w:rsidRDefault="78CE23FC" w:rsidP="78CE23FC">
      <w:pPr>
        <w:spacing w:after="120" w:line="276" w:lineRule="auto"/>
        <w:jc w:val="both"/>
      </w:pPr>
      <w:r w:rsidRPr="78CE23FC">
        <w:rPr>
          <w:rFonts w:ascii="Arial" w:eastAsia="Arial" w:hAnsi="Arial" w:cs="Arial"/>
        </w:rPr>
        <w:t xml:space="preserve">Gambar 1 menunjukkan bahwa kegiatan pengabdian dilakukan secara bertahap, </w:t>
      </w:r>
      <w:r w:rsidR="00A84CDD" w:rsidRPr="00A84CDD">
        <w:rPr>
          <w:rFonts w:ascii="Arial" w:eastAsia="Arial" w:hAnsi="Arial" w:cs="Arial"/>
        </w:rPr>
        <w:t>Proses ini meliputi fase perancangan, tahap implementasi, hingga penilaian akhir.</w:t>
      </w:r>
      <w:r w:rsidRPr="78CE23FC">
        <w:rPr>
          <w:rFonts w:ascii="Arial" w:eastAsia="Arial" w:hAnsi="Arial" w:cs="Arial"/>
        </w:rPr>
        <w:t xml:space="preserve"> Setiap tahap </w:t>
      </w:r>
      <w:r w:rsidR="20B45D85" w:rsidRPr="20B45D85">
        <w:rPr>
          <w:rFonts w:ascii="Arial" w:eastAsia="Arial" w:hAnsi="Arial" w:cs="Arial"/>
        </w:rPr>
        <w:t xml:space="preserve">tersebut </w:t>
      </w:r>
      <w:r w:rsidRPr="78CE23FC">
        <w:rPr>
          <w:rFonts w:ascii="Arial" w:eastAsia="Arial" w:hAnsi="Arial" w:cs="Arial"/>
        </w:rPr>
        <w:lastRenderedPageBreak/>
        <w:t xml:space="preserve">saling terhubung satu sama lain agar </w:t>
      </w:r>
      <w:r w:rsidR="20B45D85" w:rsidRPr="20B45D85">
        <w:rPr>
          <w:rFonts w:ascii="Arial" w:eastAsia="Arial" w:hAnsi="Arial" w:cs="Arial"/>
        </w:rPr>
        <w:t>bisa mencapai</w:t>
      </w:r>
      <w:r w:rsidRPr="78CE23FC">
        <w:rPr>
          <w:rFonts w:ascii="Arial" w:eastAsia="Arial" w:hAnsi="Arial" w:cs="Arial"/>
        </w:rPr>
        <w:t xml:space="preserve"> tujuan pemberdayaan masyarakat </w:t>
      </w:r>
      <w:r w:rsidR="20B45D85" w:rsidRPr="20B45D85">
        <w:rPr>
          <w:rFonts w:ascii="Arial" w:eastAsia="Arial" w:hAnsi="Arial" w:cs="Arial"/>
        </w:rPr>
        <w:t xml:space="preserve">dengan baik. </w:t>
      </w:r>
    </w:p>
    <w:p w14:paraId="2D5B45C8" w14:textId="1F1AB5B1" w:rsidR="4EF0C174" w:rsidRDefault="78CE23FC" w:rsidP="20B45D85">
      <w:pPr>
        <w:spacing w:after="120" w:line="276" w:lineRule="auto"/>
        <w:jc w:val="both"/>
      </w:pPr>
      <w:r w:rsidRPr="78CE23FC">
        <w:rPr>
          <w:rFonts w:ascii="Arial" w:eastAsia="Arial" w:hAnsi="Arial" w:cs="Arial"/>
        </w:rPr>
        <w:t xml:space="preserve">Alat dan bahan yang digunakan dalam </w:t>
      </w:r>
      <w:r w:rsidR="20B45D85" w:rsidRPr="20B45D85">
        <w:rPr>
          <w:rFonts w:ascii="Arial" w:eastAsia="Arial" w:hAnsi="Arial" w:cs="Arial"/>
        </w:rPr>
        <w:t>demonstrasi</w:t>
      </w:r>
      <w:r w:rsidRPr="78CE23FC">
        <w:rPr>
          <w:rFonts w:ascii="Arial" w:eastAsia="Arial" w:hAnsi="Arial" w:cs="Arial"/>
        </w:rPr>
        <w:t xml:space="preserve"> pembuatan rebusan terlihat </w:t>
      </w:r>
      <w:r w:rsidR="20B45D85" w:rsidRPr="20B45D85">
        <w:rPr>
          <w:rFonts w:ascii="Arial" w:eastAsia="Arial" w:hAnsi="Arial" w:cs="Arial"/>
        </w:rPr>
        <w:t>pada</w:t>
      </w:r>
      <w:r w:rsidRPr="78CE23FC">
        <w:rPr>
          <w:rFonts w:ascii="Arial" w:eastAsia="Arial" w:hAnsi="Arial" w:cs="Arial"/>
        </w:rPr>
        <w:t xml:space="preserve"> Tabel 1, sedangkan gambar </w:t>
      </w:r>
      <w:r w:rsidR="20B45D85" w:rsidRPr="20B45D85">
        <w:rPr>
          <w:rFonts w:ascii="Arial" w:eastAsia="Arial" w:hAnsi="Arial" w:cs="Arial"/>
        </w:rPr>
        <w:t xml:space="preserve">tentang </w:t>
      </w:r>
      <w:r w:rsidRPr="78CE23FC">
        <w:rPr>
          <w:rFonts w:ascii="Arial" w:eastAsia="Arial" w:hAnsi="Arial" w:cs="Arial"/>
        </w:rPr>
        <w:t xml:space="preserve">bahan baku yang digunakan </w:t>
      </w:r>
      <w:r w:rsidR="20B45D85" w:rsidRPr="20B45D85">
        <w:rPr>
          <w:rFonts w:ascii="Arial" w:eastAsia="Arial" w:hAnsi="Arial" w:cs="Arial"/>
        </w:rPr>
        <w:t>dapat dilihat pada</w:t>
      </w:r>
      <w:r w:rsidRPr="78CE23FC">
        <w:rPr>
          <w:rFonts w:ascii="Arial" w:eastAsia="Arial" w:hAnsi="Arial" w:cs="Arial"/>
        </w:rPr>
        <w:t xml:space="preserve"> Gambar 2.</w:t>
      </w:r>
    </w:p>
    <w:p w14:paraId="0DC4515C" w14:textId="423BE8B4" w:rsidR="20B45D85" w:rsidRDefault="20B45D85" w:rsidP="20B45D85">
      <w:pPr>
        <w:spacing w:after="120" w:line="276" w:lineRule="auto"/>
        <w:jc w:val="both"/>
        <w:rPr>
          <w:rFonts w:ascii="Arial" w:eastAsia="Arial" w:hAnsi="Arial" w:cs="Arial"/>
        </w:rPr>
      </w:pPr>
    </w:p>
    <w:p w14:paraId="16E0FECF" w14:textId="14DA34F5" w:rsidR="237E075E" w:rsidRDefault="33F1BFD5" w:rsidP="33F1BFD5">
      <w:pPr>
        <w:jc w:val="center"/>
        <w:rPr>
          <w:rFonts w:ascii="Helvetica Neue" w:eastAsia="Helvetica Neue" w:hAnsi="Helvetica Neue" w:cs="Helvetica Neue"/>
          <w:b/>
          <w:bCs/>
          <w:i/>
          <w:iCs/>
          <w:sz w:val="16"/>
          <w:szCs w:val="16"/>
        </w:rPr>
      </w:pPr>
      <w:r w:rsidRPr="33F1BFD5">
        <w:rPr>
          <w:rFonts w:ascii="Helvetica Neue" w:eastAsia="Helvetica Neue" w:hAnsi="Helvetica Neue" w:cs="Helvetica Neue"/>
          <w:i/>
          <w:iCs/>
          <w:sz w:val="16"/>
          <w:szCs w:val="16"/>
        </w:rPr>
        <w:t>Ardi Manggala Kusumawardana</w:t>
      </w:r>
      <w:r w:rsidRPr="33F1BFD5">
        <w:rPr>
          <w:rFonts w:ascii="Helvetica Neue" w:eastAsia="Helvetica Neue" w:hAnsi="Helvetica Neue" w:cs="Helvetica Neue"/>
          <w:i/>
          <w:iCs/>
          <w:color w:val="27272A"/>
          <w:sz w:val="16"/>
          <w:szCs w:val="16"/>
        </w:rPr>
        <w:t>¹</w:t>
      </w:r>
      <w:r w:rsidRPr="33F1BFD5">
        <w:rPr>
          <w:rFonts w:ascii="Helvetica Neue" w:eastAsia="Helvetica Neue" w:hAnsi="Helvetica Neue" w:cs="Helvetica Neue"/>
          <w:i/>
          <w:iCs/>
          <w:sz w:val="16"/>
          <w:szCs w:val="16"/>
        </w:rPr>
        <w:t>,Nurlita Dheina Putria</w:t>
      </w:r>
      <w:r w:rsidRPr="33F1BFD5">
        <w:rPr>
          <w:rFonts w:ascii="Helvetica Neue" w:eastAsia="Helvetica Neue" w:hAnsi="Helvetica Neue" w:cs="Helvetica Neue"/>
          <w:b/>
          <w:bCs/>
          <w:i/>
          <w:iCs/>
          <w:sz w:val="16"/>
          <w:szCs w:val="16"/>
        </w:rPr>
        <w:t>²</w:t>
      </w:r>
      <w:r w:rsidRPr="33F1BFD5">
        <w:rPr>
          <w:rFonts w:ascii="Helvetica Neue" w:eastAsia="Helvetica Neue" w:hAnsi="Helvetica Neue" w:cs="Helvetica Neue"/>
          <w:i/>
          <w:iCs/>
          <w:sz w:val="16"/>
          <w:szCs w:val="16"/>
        </w:rPr>
        <w:t>, Sulastri Veronika Sihombing</w:t>
      </w:r>
      <w:r w:rsidRPr="33F1BFD5">
        <w:rPr>
          <w:rFonts w:ascii="Helvetica Neue" w:eastAsia="Helvetica Neue" w:hAnsi="Helvetica Neue" w:cs="Helvetica Neue"/>
          <w:b/>
          <w:bCs/>
          <w:i/>
          <w:iCs/>
          <w:sz w:val="16"/>
          <w:szCs w:val="16"/>
        </w:rPr>
        <w:t xml:space="preserve"> ³</w:t>
      </w:r>
      <w:r w:rsidRPr="33F1BFD5">
        <w:rPr>
          <w:rFonts w:ascii="Helvetica Neue" w:eastAsia="Helvetica Neue" w:hAnsi="Helvetica Neue" w:cs="Helvetica Neue"/>
          <w:i/>
          <w:iCs/>
          <w:sz w:val="16"/>
          <w:szCs w:val="16"/>
        </w:rPr>
        <w:t>,Tasya Cesarina Iskandar</w:t>
      </w:r>
      <w:r w:rsidRPr="33F1BFD5">
        <w:rPr>
          <w:rFonts w:ascii="Helvetica Neue" w:eastAsia="Helvetica Neue" w:hAnsi="Helvetica Neue" w:cs="Helvetica Neue"/>
          <w:b/>
          <w:bCs/>
          <w:i/>
          <w:iCs/>
          <w:sz w:val="16"/>
          <w:szCs w:val="16"/>
        </w:rPr>
        <w:t>⁴</w:t>
      </w:r>
      <w:r w:rsidRPr="33F1BFD5">
        <w:rPr>
          <w:rFonts w:ascii="Helvetica Neue" w:eastAsia="Helvetica Neue" w:hAnsi="Helvetica Neue" w:cs="Helvetica Neue"/>
          <w:i/>
          <w:iCs/>
          <w:sz w:val="16"/>
          <w:szCs w:val="16"/>
        </w:rPr>
        <w:t>, Risris Hari Nugraha</w:t>
      </w:r>
      <w:r w:rsidRPr="33F1BFD5">
        <w:rPr>
          <w:rFonts w:ascii="Helvetica Neue" w:eastAsia="Helvetica Neue" w:hAnsi="Helvetica Neue" w:cs="Helvetica Neue"/>
          <w:b/>
          <w:bCs/>
          <w:i/>
          <w:iCs/>
          <w:sz w:val="16"/>
          <w:szCs w:val="16"/>
        </w:rPr>
        <w:t>⁵</w:t>
      </w:r>
    </w:p>
    <w:p w14:paraId="6AE50240" w14:textId="6F43610B" w:rsidR="237E075E" w:rsidRDefault="33F1BFD5" w:rsidP="33F1BFD5">
      <w:pPr>
        <w:jc w:val="center"/>
        <w:rPr>
          <w:rFonts w:ascii="Helvetica Neue" w:eastAsia="Helvetica Neue" w:hAnsi="Helvetica Neue" w:cs="Helvetica Neue"/>
          <w:i/>
          <w:iCs/>
          <w:sz w:val="16"/>
          <w:szCs w:val="16"/>
          <w:lang w:val="en-US"/>
        </w:rPr>
      </w:pPr>
      <w:r w:rsidRPr="33F1BFD5">
        <w:rPr>
          <w:rFonts w:ascii="Helvetica Neue" w:eastAsia="Helvetica Neue" w:hAnsi="Helvetica Neue" w:cs="Helvetica Neue"/>
          <w:i/>
          <w:iCs/>
          <w:sz w:val="16"/>
          <w:szCs w:val="16"/>
          <w:lang w:val="en-US"/>
        </w:rPr>
        <w:t>Community Empowerment through PHBS dan Herbal Decoction For Hypertension Prevention</w:t>
      </w:r>
    </w:p>
    <w:p w14:paraId="736675C6" w14:textId="3AA2C61A" w:rsidR="237E075E" w:rsidRDefault="237E075E" w:rsidP="33F1BFD5">
      <w:pPr>
        <w:jc w:val="center"/>
        <w:rPr>
          <w:lang w:val="en-US"/>
        </w:rPr>
      </w:pPr>
      <w:r>
        <w:rPr>
          <w:noProof/>
        </w:rPr>
        <w:drawing>
          <wp:inline distT="0" distB="0" distL="0" distR="0" wp14:anchorId="4BD0873A" wp14:editId="70477678">
            <wp:extent cx="3934141" cy="2013641"/>
            <wp:effectExtent l="0" t="0" r="0" b="0"/>
            <wp:docPr id="19993347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34751" name="Picture 1999334751"/>
                    <pic:cNvPicPr/>
                  </pic:nvPicPr>
                  <pic:blipFill>
                    <a:blip r:embed="rId25">
                      <a:extLst>
                        <a:ext uri="{28A0092B-C50C-407E-A947-70E740481C1C}">
                          <a14:useLocalDpi xmlns:a14="http://schemas.microsoft.com/office/drawing/2010/main"/>
                        </a:ext>
                      </a:extLst>
                    </a:blip>
                    <a:stretch>
                      <a:fillRect/>
                    </a:stretch>
                  </pic:blipFill>
                  <pic:spPr>
                    <a:xfrm>
                      <a:off x="0" y="0"/>
                      <a:ext cx="3934141" cy="2013641"/>
                    </a:xfrm>
                    <a:prstGeom prst="rect">
                      <a:avLst/>
                    </a:prstGeom>
                  </pic:spPr>
                </pic:pic>
              </a:graphicData>
            </a:graphic>
          </wp:inline>
        </w:drawing>
      </w:r>
    </w:p>
    <w:p w14:paraId="12F936E0" w14:textId="17E78628" w:rsidR="237E075E" w:rsidRDefault="33F1BFD5" w:rsidP="33F1BFD5">
      <w:pPr>
        <w:spacing w:after="120" w:line="276" w:lineRule="auto"/>
        <w:jc w:val="center"/>
        <w:rPr>
          <w:rFonts w:ascii="Helvetica Neue" w:eastAsia="Helvetica Neue" w:hAnsi="Helvetica Neue" w:cs="Helvetica Neue"/>
          <w:sz w:val="16"/>
          <w:szCs w:val="16"/>
        </w:rPr>
      </w:pPr>
      <w:r w:rsidRPr="33F1BFD5">
        <w:rPr>
          <w:rFonts w:ascii="Helvetica Neue" w:eastAsia="Helvetica Neue" w:hAnsi="Helvetica Neue" w:cs="Helvetica Neue"/>
          <w:b/>
          <w:bCs/>
          <w:sz w:val="16"/>
          <w:szCs w:val="16"/>
        </w:rPr>
        <w:t xml:space="preserve">Gambar 2. </w:t>
      </w:r>
      <w:r w:rsidRPr="33F1BFD5">
        <w:rPr>
          <w:rFonts w:ascii="Helvetica Neue" w:eastAsia="Helvetica Neue" w:hAnsi="Helvetica Neue" w:cs="Helvetica Neue"/>
          <w:sz w:val="16"/>
          <w:szCs w:val="16"/>
        </w:rPr>
        <w:t xml:space="preserve">Bahan Baku Daun Salam, Cengkeh, dan Kayu Manis </w:t>
      </w:r>
    </w:p>
    <w:p w14:paraId="6B93D702" w14:textId="10694AF6" w:rsidR="237E075E" w:rsidRDefault="33F1BFD5" w:rsidP="33F1BFD5">
      <w:pPr>
        <w:spacing w:after="120" w:line="276" w:lineRule="auto"/>
        <w:jc w:val="center"/>
        <w:rPr>
          <w:rFonts w:ascii="Arial" w:eastAsia="Arial" w:hAnsi="Arial" w:cs="Arial"/>
          <w:i/>
          <w:iCs/>
          <w:sz w:val="16"/>
          <w:szCs w:val="16"/>
        </w:rPr>
      </w:pPr>
      <w:r w:rsidRPr="33F1BFD5">
        <w:rPr>
          <w:rFonts w:ascii="Helvetica Neue" w:eastAsia="Helvetica Neue" w:hAnsi="Helvetica Neue" w:cs="Helvetica Neue"/>
          <w:i/>
          <w:iCs/>
          <w:sz w:val="16"/>
          <w:szCs w:val="16"/>
        </w:rPr>
        <w:t>Sumber: Dokumentasi Penulis, 2026</w:t>
      </w:r>
    </w:p>
    <w:p w14:paraId="44846B04" w14:textId="0024048B" w:rsidR="237E075E" w:rsidRDefault="78CE23FC" w:rsidP="78CE23FC">
      <w:pPr>
        <w:spacing w:after="120" w:line="276" w:lineRule="auto"/>
        <w:jc w:val="center"/>
        <w:rPr>
          <w:rFonts w:ascii="Arial" w:eastAsia="Arial" w:hAnsi="Arial" w:cs="Arial"/>
        </w:rPr>
      </w:pPr>
      <w:r w:rsidRPr="78CE23FC">
        <w:rPr>
          <w:rFonts w:ascii="Arial" w:eastAsia="Arial" w:hAnsi="Arial" w:cs="Arial"/>
          <w:b/>
          <w:bCs/>
        </w:rPr>
        <w:t xml:space="preserve">Tabel 1. </w:t>
      </w:r>
      <w:r w:rsidRPr="78CE23FC">
        <w:rPr>
          <w:rFonts w:ascii="Arial" w:eastAsia="Arial" w:hAnsi="Arial" w:cs="Arial"/>
        </w:rPr>
        <w:t>Alat dan Bahan Pembuatan Rebusan Herbal</w:t>
      </w:r>
    </w:p>
    <w:tbl>
      <w:tblPr>
        <w:tblStyle w:val="TableGrid"/>
        <w:tblW w:w="0" w:type="auto"/>
        <w:tblLook w:val="06A0" w:firstRow="1" w:lastRow="0" w:firstColumn="1" w:lastColumn="0" w:noHBand="1" w:noVBand="1"/>
      </w:tblPr>
      <w:tblGrid>
        <w:gridCol w:w="3395"/>
        <w:gridCol w:w="3395"/>
        <w:gridCol w:w="3395"/>
      </w:tblGrid>
      <w:tr w:rsidR="4EF0C174" w14:paraId="7E3A29E8" w14:textId="77777777" w:rsidTr="78CE23FC">
        <w:trPr>
          <w:trHeight w:val="300"/>
        </w:trPr>
        <w:tc>
          <w:tcPr>
            <w:tcW w:w="3395" w:type="dxa"/>
          </w:tcPr>
          <w:p w14:paraId="71AB94AC" w14:textId="69630093" w:rsidR="0D21B079" w:rsidRDefault="78CE23FC" w:rsidP="78CE23FC">
            <w:pPr>
              <w:jc w:val="center"/>
              <w:rPr>
                <w:rFonts w:ascii="Arial" w:eastAsia="Arial" w:hAnsi="Arial" w:cs="Arial"/>
                <w:b/>
                <w:bCs/>
              </w:rPr>
            </w:pPr>
            <w:r w:rsidRPr="78CE23FC">
              <w:rPr>
                <w:rFonts w:ascii="Arial" w:eastAsia="Arial" w:hAnsi="Arial" w:cs="Arial"/>
                <w:b/>
                <w:bCs/>
              </w:rPr>
              <w:t xml:space="preserve">No </w:t>
            </w:r>
          </w:p>
        </w:tc>
        <w:tc>
          <w:tcPr>
            <w:tcW w:w="3395" w:type="dxa"/>
          </w:tcPr>
          <w:p w14:paraId="282698D1" w14:textId="184BE39B" w:rsidR="0D21B079" w:rsidRDefault="78CE23FC" w:rsidP="78CE23FC">
            <w:pPr>
              <w:jc w:val="center"/>
              <w:rPr>
                <w:rFonts w:ascii="Arial" w:eastAsia="Arial" w:hAnsi="Arial" w:cs="Arial"/>
                <w:b/>
                <w:bCs/>
              </w:rPr>
            </w:pPr>
            <w:r w:rsidRPr="78CE23FC">
              <w:rPr>
                <w:rFonts w:ascii="Arial" w:eastAsia="Arial" w:hAnsi="Arial" w:cs="Arial"/>
                <w:b/>
                <w:bCs/>
              </w:rPr>
              <w:t xml:space="preserve">Alat/Bahan </w:t>
            </w:r>
          </w:p>
        </w:tc>
        <w:tc>
          <w:tcPr>
            <w:tcW w:w="3395" w:type="dxa"/>
          </w:tcPr>
          <w:p w14:paraId="6A8A9FF2" w14:textId="005FFFE6" w:rsidR="0D21B079" w:rsidRDefault="78CE23FC" w:rsidP="78CE23FC">
            <w:pPr>
              <w:jc w:val="center"/>
              <w:rPr>
                <w:rFonts w:ascii="Arial" w:eastAsia="Arial" w:hAnsi="Arial" w:cs="Arial"/>
                <w:b/>
                <w:bCs/>
              </w:rPr>
            </w:pPr>
            <w:r w:rsidRPr="78CE23FC">
              <w:rPr>
                <w:rFonts w:ascii="Arial" w:eastAsia="Arial" w:hAnsi="Arial" w:cs="Arial"/>
                <w:b/>
                <w:bCs/>
              </w:rPr>
              <w:t>Takaran</w:t>
            </w:r>
          </w:p>
        </w:tc>
      </w:tr>
      <w:tr w:rsidR="4EF0C174" w14:paraId="7CDA1ED3" w14:textId="77777777" w:rsidTr="78CE23FC">
        <w:trPr>
          <w:trHeight w:val="300"/>
        </w:trPr>
        <w:tc>
          <w:tcPr>
            <w:tcW w:w="3395" w:type="dxa"/>
          </w:tcPr>
          <w:p w14:paraId="7F00D0AE" w14:textId="5099DED7" w:rsidR="0D21B079" w:rsidRDefault="78CE23FC" w:rsidP="78CE23FC">
            <w:pPr>
              <w:rPr>
                <w:rFonts w:ascii="Arial" w:eastAsia="Arial" w:hAnsi="Arial" w:cs="Arial"/>
              </w:rPr>
            </w:pPr>
            <w:r w:rsidRPr="78CE23FC">
              <w:rPr>
                <w:rFonts w:ascii="Arial" w:eastAsia="Arial" w:hAnsi="Arial" w:cs="Arial"/>
              </w:rPr>
              <w:t>1.</w:t>
            </w:r>
          </w:p>
        </w:tc>
        <w:tc>
          <w:tcPr>
            <w:tcW w:w="3395" w:type="dxa"/>
          </w:tcPr>
          <w:p w14:paraId="197203BD" w14:textId="05D1F602" w:rsidR="0D21B079" w:rsidRDefault="78CE23FC" w:rsidP="78CE23FC">
            <w:pPr>
              <w:rPr>
                <w:rFonts w:ascii="Arial" w:eastAsia="Arial" w:hAnsi="Arial" w:cs="Arial"/>
              </w:rPr>
            </w:pPr>
            <w:r w:rsidRPr="78CE23FC">
              <w:rPr>
                <w:rFonts w:ascii="Arial" w:eastAsia="Arial" w:hAnsi="Arial" w:cs="Arial"/>
              </w:rPr>
              <w:t>Daun salam segar</w:t>
            </w:r>
          </w:p>
        </w:tc>
        <w:tc>
          <w:tcPr>
            <w:tcW w:w="3395" w:type="dxa"/>
          </w:tcPr>
          <w:p w14:paraId="019673AE" w14:textId="4DD07949" w:rsidR="7BE67C47" w:rsidRDefault="78CE23FC" w:rsidP="4EF0C174">
            <w:pPr>
              <w:rPr>
                <w:rFonts w:ascii="Arial" w:eastAsia="Arial" w:hAnsi="Arial" w:cs="Arial"/>
              </w:rPr>
            </w:pPr>
            <w:r w:rsidRPr="78CE23FC">
              <w:rPr>
                <w:rFonts w:ascii="Roboto" w:eastAsia="Roboto" w:hAnsi="Roboto" w:cs="Roboto"/>
                <w:color w:val="000000" w:themeColor="text1"/>
              </w:rPr>
              <w:t>± 5-7 lembar</w:t>
            </w:r>
          </w:p>
        </w:tc>
      </w:tr>
      <w:tr w:rsidR="4EF0C174" w14:paraId="08716770" w14:textId="77777777" w:rsidTr="78CE23FC">
        <w:trPr>
          <w:trHeight w:val="300"/>
        </w:trPr>
        <w:tc>
          <w:tcPr>
            <w:tcW w:w="3395" w:type="dxa"/>
          </w:tcPr>
          <w:p w14:paraId="061B3199" w14:textId="3FFE3B0E" w:rsidR="0D21B079" w:rsidRDefault="78CE23FC" w:rsidP="78CE23FC">
            <w:pPr>
              <w:rPr>
                <w:rFonts w:ascii="Arial" w:eastAsia="Arial" w:hAnsi="Arial" w:cs="Arial"/>
              </w:rPr>
            </w:pPr>
            <w:r w:rsidRPr="78CE23FC">
              <w:rPr>
                <w:rFonts w:ascii="Arial" w:eastAsia="Arial" w:hAnsi="Arial" w:cs="Arial"/>
              </w:rPr>
              <w:t>2.</w:t>
            </w:r>
          </w:p>
        </w:tc>
        <w:tc>
          <w:tcPr>
            <w:tcW w:w="3395" w:type="dxa"/>
          </w:tcPr>
          <w:p w14:paraId="39E7DA3A" w14:textId="1AE2B8E8" w:rsidR="0D21B079" w:rsidRDefault="78CE23FC" w:rsidP="78CE23FC">
            <w:pPr>
              <w:rPr>
                <w:rFonts w:ascii="Arial" w:eastAsia="Arial" w:hAnsi="Arial" w:cs="Arial"/>
              </w:rPr>
            </w:pPr>
            <w:r w:rsidRPr="78CE23FC">
              <w:rPr>
                <w:rFonts w:ascii="Arial" w:eastAsia="Arial" w:hAnsi="Arial" w:cs="Arial"/>
              </w:rPr>
              <w:t>Cengkeh kering</w:t>
            </w:r>
          </w:p>
        </w:tc>
        <w:tc>
          <w:tcPr>
            <w:tcW w:w="3395" w:type="dxa"/>
          </w:tcPr>
          <w:p w14:paraId="7F626E06" w14:textId="6A136737" w:rsidR="70DDDC3E" w:rsidRDefault="78CE23FC" w:rsidP="4EF0C174">
            <w:pPr>
              <w:rPr>
                <w:rFonts w:ascii="Arial" w:eastAsia="Arial" w:hAnsi="Arial" w:cs="Arial"/>
              </w:rPr>
            </w:pPr>
            <w:r w:rsidRPr="78CE23FC">
              <w:rPr>
                <w:rFonts w:ascii="Roboto" w:eastAsia="Roboto" w:hAnsi="Roboto" w:cs="Roboto"/>
                <w:color w:val="000000" w:themeColor="text1"/>
              </w:rPr>
              <w:t>± 3-5 butir</w:t>
            </w:r>
          </w:p>
        </w:tc>
      </w:tr>
      <w:tr w:rsidR="4EF0C174" w14:paraId="11D81471" w14:textId="77777777" w:rsidTr="78CE23FC">
        <w:trPr>
          <w:trHeight w:val="300"/>
        </w:trPr>
        <w:tc>
          <w:tcPr>
            <w:tcW w:w="3395" w:type="dxa"/>
          </w:tcPr>
          <w:p w14:paraId="2AB50B60" w14:textId="6436F764" w:rsidR="0D21B079" w:rsidRDefault="78CE23FC" w:rsidP="78CE23FC">
            <w:pPr>
              <w:rPr>
                <w:rFonts w:ascii="Arial" w:eastAsia="Arial" w:hAnsi="Arial" w:cs="Arial"/>
              </w:rPr>
            </w:pPr>
            <w:r w:rsidRPr="78CE23FC">
              <w:rPr>
                <w:rFonts w:ascii="Arial" w:eastAsia="Arial" w:hAnsi="Arial" w:cs="Arial"/>
              </w:rPr>
              <w:t>3.</w:t>
            </w:r>
          </w:p>
        </w:tc>
        <w:tc>
          <w:tcPr>
            <w:tcW w:w="3395" w:type="dxa"/>
          </w:tcPr>
          <w:p w14:paraId="3475B97E" w14:textId="54ACEB79" w:rsidR="0D21B079" w:rsidRDefault="78CE23FC" w:rsidP="78CE23FC">
            <w:pPr>
              <w:rPr>
                <w:rFonts w:ascii="Arial" w:eastAsia="Arial" w:hAnsi="Arial" w:cs="Arial"/>
              </w:rPr>
            </w:pPr>
            <w:r w:rsidRPr="78CE23FC">
              <w:rPr>
                <w:rFonts w:ascii="Arial" w:eastAsia="Arial" w:hAnsi="Arial" w:cs="Arial"/>
              </w:rPr>
              <w:t>Kayu manis (batang)</w:t>
            </w:r>
          </w:p>
        </w:tc>
        <w:tc>
          <w:tcPr>
            <w:tcW w:w="3395" w:type="dxa"/>
          </w:tcPr>
          <w:p w14:paraId="39DAED9A" w14:textId="47A2F717" w:rsidR="3E4296A1" w:rsidRDefault="78CE23FC" w:rsidP="4EF0C174">
            <w:pPr>
              <w:rPr>
                <w:rFonts w:ascii="Roboto" w:eastAsia="Roboto" w:hAnsi="Roboto" w:cs="Roboto"/>
              </w:rPr>
            </w:pPr>
            <w:r w:rsidRPr="78CE23FC">
              <w:rPr>
                <w:rFonts w:ascii="Roboto" w:eastAsia="Roboto" w:hAnsi="Roboto" w:cs="Roboto"/>
                <w:color w:val="000000" w:themeColor="text1"/>
              </w:rPr>
              <w:t>± 1 batang kecil (±5 cm)</w:t>
            </w:r>
          </w:p>
        </w:tc>
      </w:tr>
      <w:tr w:rsidR="4EF0C174" w14:paraId="5153A867" w14:textId="77777777" w:rsidTr="78CE23FC">
        <w:trPr>
          <w:trHeight w:val="300"/>
        </w:trPr>
        <w:tc>
          <w:tcPr>
            <w:tcW w:w="3395" w:type="dxa"/>
          </w:tcPr>
          <w:p w14:paraId="46A20CC5" w14:textId="0C179249" w:rsidR="0D21B079" w:rsidRDefault="78CE23FC" w:rsidP="78CE23FC">
            <w:pPr>
              <w:rPr>
                <w:rFonts w:ascii="Arial" w:eastAsia="Arial" w:hAnsi="Arial" w:cs="Arial"/>
              </w:rPr>
            </w:pPr>
            <w:r w:rsidRPr="78CE23FC">
              <w:rPr>
                <w:rFonts w:ascii="Arial" w:eastAsia="Arial" w:hAnsi="Arial" w:cs="Arial"/>
              </w:rPr>
              <w:t>4.</w:t>
            </w:r>
          </w:p>
        </w:tc>
        <w:tc>
          <w:tcPr>
            <w:tcW w:w="3395" w:type="dxa"/>
          </w:tcPr>
          <w:p w14:paraId="39CC0BB8" w14:textId="131F243B" w:rsidR="0D21B079" w:rsidRDefault="78CE23FC" w:rsidP="78CE23FC">
            <w:pPr>
              <w:rPr>
                <w:rFonts w:ascii="Arial" w:eastAsia="Arial" w:hAnsi="Arial" w:cs="Arial"/>
              </w:rPr>
            </w:pPr>
            <w:r w:rsidRPr="78CE23FC">
              <w:rPr>
                <w:rFonts w:ascii="Arial" w:eastAsia="Arial" w:hAnsi="Arial" w:cs="Arial"/>
              </w:rPr>
              <w:t>Air bersih</w:t>
            </w:r>
          </w:p>
        </w:tc>
        <w:tc>
          <w:tcPr>
            <w:tcW w:w="3395" w:type="dxa"/>
          </w:tcPr>
          <w:p w14:paraId="14FD5C85" w14:textId="08C5937B" w:rsidR="24E83759" w:rsidRDefault="78CE23FC" w:rsidP="4EF0C174">
            <w:pPr>
              <w:rPr>
                <w:rFonts w:ascii="Arial" w:eastAsia="Arial" w:hAnsi="Arial" w:cs="Arial"/>
              </w:rPr>
            </w:pPr>
            <w:r w:rsidRPr="78CE23FC">
              <w:rPr>
                <w:rFonts w:ascii="Roboto" w:eastAsia="Roboto" w:hAnsi="Roboto" w:cs="Roboto"/>
                <w:color w:val="000000" w:themeColor="text1"/>
              </w:rPr>
              <w:t>± 500ml</w:t>
            </w:r>
          </w:p>
        </w:tc>
      </w:tr>
      <w:tr w:rsidR="4EF0C174" w14:paraId="07BF2626" w14:textId="77777777" w:rsidTr="78CE23FC">
        <w:trPr>
          <w:trHeight w:val="300"/>
        </w:trPr>
        <w:tc>
          <w:tcPr>
            <w:tcW w:w="3395" w:type="dxa"/>
          </w:tcPr>
          <w:p w14:paraId="4F11B9E4" w14:textId="57A75462" w:rsidR="0D21B079" w:rsidRDefault="78CE23FC" w:rsidP="78CE23FC">
            <w:pPr>
              <w:rPr>
                <w:rFonts w:ascii="Arial" w:eastAsia="Arial" w:hAnsi="Arial" w:cs="Arial"/>
              </w:rPr>
            </w:pPr>
            <w:r w:rsidRPr="78CE23FC">
              <w:rPr>
                <w:rFonts w:ascii="Arial" w:eastAsia="Arial" w:hAnsi="Arial" w:cs="Arial"/>
              </w:rPr>
              <w:t>5.</w:t>
            </w:r>
          </w:p>
        </w:tc>
        <w:tc>
          <w:tcPr>
            <w:tcW w:w="3395" w:type="dxa"/>
          </w:tcPr>
          <w:p w14:paraId="77CE5D2E" w14:textId="67C69C49" w:rsidR="0D21B079" w:rsidRDefault="78CE23FC" w:rsidP="78CE23FC">
            <w:pPr>
              <w:rPr>
                <w:rFonts w:ascii="Arial" w:eastAsia="Arial" w:hAnsi="Arial" w:cs="Arial"/>
              </w:rPr>
            </w:pPr>
            <w:r w:rsidRPr="78CE23FC">
              <w:rPr>
                <w:rFonts w:ascii="Arial" w:eastAsia="Arial" w:hAnsi="Arial" w:cs="Arial"/>
              </w:rPr>
              <w:t>Panci dan kompor</w:t>
            </w:r>
          </w:p>
        </w:tc>
        <w:tc>
          <w:tcPr>
            <w:tcW w:w="3395" w:type="dxa"/>
          </w:tcPr>
          <w:p w14:paraId="16B65040" w14:textId="06A1535E" w:rsidR="2B804F9D" w:rsidRDefault="78CE23FC" w:rsidP="78CE23FC">
            <w:pPr>
              <w:rPr>
                <w:rFonts w:ascii="Arial" w:eastAsia="Arial" w:hAnsi="Arial" w:cs="Arial"/>
              </w:rPr>
            </w:pPr>
            <w:r w:rsidRPr="78CE23FC">
              <w:rPr>
                <w:rFonts w:ascii="Arial" w:eastAsia="Arial" w:hAnsi="Arial" w:cs="Arial"/>
              </w:rPr>
              <w:t>1 set</w:t>
            </w:r>
          </w:p>
        </w:tc>
      </w:tr>
      <w:tr w:rsidR="4EF0C174" w14:paraId="040BF3F2" w14:textId="77777777" w:rsidTr="78CE23FC">
        <w:trPr>
          <w:trHeight w:val="300"/>
        </w:trPr>
        <w:tc>
          <w:tcPr>
            <w:tcW w:w="3395" w:type="dxa"/>
          </w:tcPr>
          <w:p w14:paraId="376E9E3D" w14:textId="5631F555" w:rsidR="0D21B079" w:rsidRDefault="78CE23FC" w:rsidP="78CE23FC">
            <w:pPr>
              <w:rPr>
                <w:rFonts w:ascii="Arial" w:eastAsia="Arial" w:hAnsi="Arial" w:cs="Arial"/>
              </w:rPr>
            </w:pPr>
            <w:r w:rsidRPr="78CE23FC">
              <w:rPr>
                <w:rFonts w:ascii="Arial" w:eastAsia="Arial" w:hAnsi="Arial" w:cs="Arial"/>
              </w:rPr>
              <w:t xml:space="preserve">6. </w:t>
            </w:r>
          </w:p>
        </w:tc>
        <w:tc>
          <w:tcPr>
            <w:tcW w:w="3395" w:type="dxa"/>
          </w:tcPr>
          <w:p w14:paraId="4088E160" w14:textId="29555EA7" w:rsidR="0D21B079" w:rsidRDefault="78CE23FC" w:rsidP="78CE23FC">
            <w:pPr>
              <w:rPr>
                <w:rFonts w:ascii="Arial" w:eastAsia="Arial" w:hAnsi="Arial" w:cs="Arial"/>
              </w:rPr>
            </w:pPr>
            <w:r w:rsidRPr="78CE23FC">
              <w:rPr>
                <w:rFonts w:ascii="Arial" w:eastAsia="Arial" w:hAnsi="Arial" w:cs="Arial"/>
              </w:rPr>
              <w:t>Tensimeter (sphygmomanometer)</w:t>
            </w:r>
          </w:p>
        </w:tc>
        <w:tc>
          <w:tcPr>
            <w:tcW w:w="3395" w:type="dxa"/>
          </w:tcPr>
          <w:p w14:paraId="6B877C7B" w14:textId="277BAB32" w:rsidR="29F13158" w:rsidRDefault="78CE23FC" w:rsidP="78CE23FC">
            <w:pPr>
              <w:rPr>
                <w:rFonts w:ascii="Arial" w:eastAsia="Arial" w:hAnsi="Arial" w:cs="Arial"/>
              </w:rPr>
            </w:pPr>
            <w:r w:rsidRPr="78CE23FC">
              <w:rPr>
                <w:rFonts w:ascii="Arial" w:eastAsia="Arial" w:hAnsi="Arial" w:cs="Arial"/>
              </w:rPr>
              <w:t>1 unit</w:t>
            </w:r>
          </w:p>
        </w:tc>
      </w:tr>
    </w:tbl>
    <w:p w14:paraId="1A888767" w14:textId="299759C0" w:rsidR="29F13158" w:rsidRDefault="78CE23FC" w:rsidP="78CE23FC">
      <w:pPr>
        <w:spacing w:after="120" w:line="276" w:lineRule="auto"/>
        <w:rPr>
          <w:rFonts w:ascii="Arial" w:eastAsia="Arial" w:hAnsi="Arial" w:cs="Arial"/>
          <w:i/>
          <w:iCs/>
        </w:rPr>
      </w:pPr>
      <w:r w:rsidRPr="78CE23FC">
        <w:rPr>
          <w:rFonts w:ascii="Arial" w:eastAsia="Arial" w:hAnsi="Arial" w:cs="Arial"/>
          <w:i/>
          <w:iCs/>
        </w:rPr>
        <w:t>Sumber: Pengabdian 2026</w:t>
      </w:r>
    </w:p>
    <w:p w14:paraId="11A4C78B" w14:textId="30C9967B" w:rsidR="79A40499" w:rsidRDefault="33F1BFD5" w:rsidP="33F1BFD5">
      <w:pPr>
        <w:spacing w:after="120" w:line="276" w:lineRule="auto"/>
        <w:jc w:val="both"/>
        <w:rPr>
          <w:rFonts w:ascii="Arial" w:eastAsia="Arial" w:hAnsi="Arial" w:cs="Arial"/>
        </w:rPr>
      </w:pPr>
      <w:r w:rsidRPr="33F1BFD5">
        <w:rPr>
          <w:rFonts w:ascii="Arial" w:eastAsia="Arial" w:hAnsi="Arial" w:cs="Arial"/>
        </w:rPr>
        <w:t>Proses membuat rebusan dimulai dengan membersihkan daun salam, cengkeh, dan kayu manis secara bersih. Selanjutnya, semua bahan tersebut direbus menggunakan 500 ml air sampai air mendidih dan berkurang hingga mencapai kira-kira 250 ml. Air rebusan disaring dan dibiarkan hingga hanggat, lalu diminum secara teratur 1-2 kali sehari sebagai bagian dari upayah mencegah tekanan darah tinggi. Konsumsi rebusan ini hanya dianggap sebagai bantuan tambahan dan bukan pengganti pengobatan medis bagi penderita hipertensi yang sedang menjalani terapi obat dari tenaga kesehatan.</w:t>
      </w:r>
    </w:p>
    <w:p w14:paraId="494CFAFB" w14:textId="59A34BA4" w:rsidR="29F89FAD" w:rsidRDefault="33F1BFD5" w:rsidP="33F1BFD5">
      <w:pPr>
        <w:spacing w:after="120" w:line="276" w:lineRule="auto"/>
        <w:jc w:val="both"/>
        <w:rPr>
          <w:rFonts w:ascii="Arial" w:eastAsia="Arial" w:hAnsi="Arial" w:cs="Arial"/>
        </w:rPr>
      </w:pPr>
      <w:r w:rsidRPr="33F1BFD5">
        <w:rPr>
          <w:rFonts w:ascii="Arial" w:eastAsia="Arial" w:hAnsi="Arial" w:cs="Arial"/>
        </w:rPr>
        <w:t xml:space="preserve">Pengukuran hasil kegiatan dilakukan dengan dua cara, yaitu menggunakan alat ukur kuantitatif berupa tensimeter digital untuk </w:t>
      </w:r>
      <w:r w:rsidR="00A84CDD" w:rsidRPr="00A84CDD">
        <w:rPr>
          <w:rFonts w:ascii="Arial" w:eastAsia="Arial" w:hAnsi="Arial" w:cs="Arial"/>
        </w:rPr>
        <w:t>Peneliti mengevaluasi tekanan darah sistolik dan diastolik partisipan sebelum serta sesudah intervensi. Riset ini pun menggunakan instrumen kuantitatif berupa lembar observasi partisipatif. Penyusunan instrumen tersebut merujuk pada 10 indikator PHBS rumah tangga dari Kementerian Republik Indonesia.</w:t>
      </w:r>
      <w:r w:rsidR="00A84CDD" w:rsidRPr="00A84CDD">
        <w:rPr>
          <w:rFonts w:ascii="Arial" w:eastAsia="Arial" w:hAnsi="Arial" w:cs="Arial"/>
        </w:rPr>
        <w:t xml:space="preserve"> </w:t>
      </w:r>
      <w:r w:rsidRPr="33F1BFD5">
        <w:rPr>
          <w:rFonts w:ascii="Arial" w:eastAsia="Arial" w:hAnsi="Arial" w:cs="Arial"/>
        </w:rPr>
        <w:t xml:space="preserve">(2023) untuk mengamati langsung cara peserta menerapkan PHBS selama kegiatan berlangsung. Data yang didapat dari kedua alat pengukur tersebut dianalisis secara deskriptif untuk melihat gambaran perubahan dalam </w:t>
      </w:r>
      <w:r w:rsidRPr="33F1BFD5">
        <w:rPr>
          <w:rFonts w:ascii="Arial" w:eastAsia="Arial" w:hAnsi="Arial" w:cs="Arial"/>
        </w:rPr>
        <w:lastRenderedPageBreak/>
        <w:t>penerapan PHBS serta kecenderungan tekanan darah masyarakat sebelum dan setelah kegiatan pemberdayaan berlangsung.</w:t>
      </w:r>
    </w:p>
    <w:p w14:paraId="07A83FBF" w14:textId="40A3E857" w:rsidR="501AFA11" w:rsidRDefault="33F1BFD5" w:rsidP="33F1BFD5">
      <w:pPr>
        <w:spacing w:after="120" w:line="276" w:lineRule="auto"/>
        <w:jc w:val="both"/>
        <w:rPr>
          <w:rFonts w:ascii="Arial" w:eastAsia="Arial" w:hAnsi="Arial" w:cs="Arial"/>
        </w:rPr>
      </w:pPr>
      <w:r w:rsidRPr="33F1BFD5">
        <w:rPr>
          <w:rFonts w:ascii="Arial" w:eastAsia="Arial" w:hAnsi="Arial" w:cs="Arial"/>
        </w:rPr>
        <w:t>Tingkat keberhasilan suatu kegiatan dinilai dari tiga aspek perubahan yang terjadi pada masyarakat yang menjadi sasaran, sesuai dengan prinsip evaluasi program pemberdayaan masyarakat (Maulana, 2021). Pertama, aspek sikap terlihat dari meningkatnya kesadaran masyarakat dan partisipasi mereka secara aktif dalam menjalankan indikator PHBS di lingkungan rumah tangga. Kedua, aspek sosial budaya, terlihat dari penyesuaian masyarakat dalam menerima penggunaan bahan herbal lokal sebagai bagian dari adat istiadat turun-menurun serta semakin berkembangnya kebiasaan bekerja sama dalam kegiatan penyuluhan dan pendampingan. Ketiga, aspek ekonomi, terlihat dari kemungkinan penghematan biaya kesehatan keluarga, karena bahan-bahan yang digunakan dalam rebusan (daun salam, cengkeh, dan kayu manis) mudah didapat disekitar rumah dengan harga yang lebih murah dibandingkan penggunaan obat-obatan secara berkelanjutan dalam jangka panjang. Indikator keberhasilan kegiatan secara keseluruhan mencakup peningkatan pemahaman masyarakat mengenai PHBS dan manfaat minum rebusan herbal, peningkatan penerapan indikator PHBS di tingkat rumah tangga, serta adanya peningkatan atau kestabilan tekanan darah pada peserta yang rutin meminum rebusan tersebut.</w:t>
      </w:r>
    </w:p>
    <w:p w14:paraId="033F891F" w14:textId="2565F8CC" w:rsidR="33F1BFD5" w:rsidRDefault="33F1BFD5" w:rsidP="33F1BFD5">
      <w:pPr>
        <w:spacing w:after="120" w:line="276" w:lineRule="auto"/>
        <w:jc w:val="both"/>
        <w:rPr>
          <w:rFonts w:ascii="Arial" w:eastAsia="Arial" w:hAnsi="Arial" w:cs="Arial"/>
          <w:b/>
          <w:bCs/>
        </w:rPr>
      </w:pPr>
    </w:p>
    <w:p w14:paraId="566FD34E" w14:textId="60464423" w:rsidR="35333BF4" w:rsidRDefault="33F1BFD5" w:rsidP="33F1BFD5">
      <w:pPr>
        <w:spacing w:after="120" w:line="276" w:lineRule="auto"/>
        <w:jc w:val="both"/>
        <w:rPr>
          <w:rFonts w:ascii="Arial" w:eastAsia="Arial" w:hAnsi="Arial" w:cs="Arial"/>
          <w:b/>
          <w:bCs/>
        </w:rPr>
      </w:pPr>
      <w:r w:rsidRPr="33F1BFD5">
        <w:rPr>
          <w:rFonts w:ascii="Arial" w:eastAsia="Arial" w:hAnsi="Arial" w:cs="Arial"/>
          <w:b/>
          <w:bCs/>
        </w:rPr>
        <w:t>RESULTS AND DISCUSSION</w:t>
      </w:r>
    </w:p>
    <w:p w14:paraId="6201965D" w14:textId="242E4E20" w:rsidR="33F1BFD5" w:rsidRDefault="33F1BFD5" w:rsidP="33F1BFD5">
      <w:pPr>
        <w:spacing w:after="120" w:line="276" w:lineRule="auto"/>
        <w:jc w:val="center"/>
      </w:pPr>
      <w:r w:rsidRPr="33F1BFD5">
        <w:rPr>
          <w:rFonts w:ascii="Arial" w:eastAsia="Arial" w:hAnsi="Arial" w:cs="Arial"/>
          <w:b/>
          <w:bCs/>
        </w:rPr>
        <w:t>Gambar Umum Desa Cimarga</w:t>
      </w:r>
    </w:p>
    <w:p w14:paraId="603A89A4" w14:textId="1176B1D5" w:rsidR="33F1BFD5" w:rsidRDefault="33F1BFD5" w:rsidP="33F1BFD5">
      <w:pPr>
        <w:spacing w:after="120" w:line="276" w:lineRule="auto"/>
      </w:pPr>
      <w:r w:rsidRPr="33F1BFD5">
        <w:rPr>
          <w:rFonts w:ascii="Arial" w:eastAsia="Arial" w:hAnsi="Arial" w:cs="Arial"/>
        </w:rPr>
        <w:t xml:space="preserve">Desa Cimarga merupakan salah satu desa yang memiliki karakterisktik masyarakat berbasis pertanian, </w:t>
      </w:r>
      <w:r w:rsidR="00A84CDD" w:rsidRPr="00A84CDD">
        <w:rPr>
          <w:rFonts w:ascii="Arial" w:eastAsia="Arial" w:hAnsi="Arial" w:cs="Arial"/>
        </w:rPr>
        <w:t>Mayoritas warga di lokasi tersebut menggantungkan hidup pada sektor pertanian serta perkebunan</w:t>
      </w:r>
      <w:r w:rsidRPr="00A84CDD">
        <w:rPr>
          <w:rFonts w:ascii="Arial" w:eastAsia="Arial" w:hAnsi="Arial" w:cs="Arial"/>
        </w:rPr>
        <w:t>.</w:t>
      </w:r>
      <w:r w:rsidRPr="33F1BFD5">
        <w:rPr>
          <w:rFonts w:ascii="Arial" w:eastAsia="Arial" w:hAnsi="Arial" w:cs="Arial"/>
        </w:rPr>
        <w:t xml:space="preserve"> Pola makan masyarakat yang sering mengonsumsi terlalu banyak garam dan kurangnya kesadaran akan pentingnya memeriksa kesehatan secara rutin menjadi salah satu penyebab meningkatnya kasus hipertensi di daerah ini.</w:t>
      </w:r>
    </w:p>
    <w:p w14:paraId="00CED452" w14:textId="19D99533" w:rsidR="33F1BFD5" w:rsidRDefault="33F1BFD5" w:rsidP="33F1BFD5">
      <w:pPr>
        <w:spacing w:after="120" w:line="276" w:lineRule="auto"/>
      </w:pPr>
      <w:r w:rsidRPr="33F1BFD5">
        <w:rPr>
          <w:rFonts w:ascii="Arial" w:eastAsia="Arial" w:hAnsi="Arial" w:cs="Arial"/>
        </w:rPr>
        <w:t xml:space="preserve">Kegiatan penyuluhan dan pemberdayaan masyarakat diadakan di beberapa tempat pertemuan warga Desa Cimarga dengan melibatkan tim pelaksana, kader kesehatan, serta partisipasi aktif masyarakat, </w:t>
      </w:r>
      <w:r w:rsidR="20B45D85" w:rsidRPr="20B45D85">
        <w:rPr>
          <w:rFonts w:ascii="Arial" w:eastAsia="Arial" w:hAnsi="Arial" w:cs="Arial"/>
        </w:rPr>
        <w:t>sebagaimana didokumentasikan pada</w:t>
      </w:r>
      <w:r w:rsidRPr="33F1BFD5">
        <w:rPr>
          <w:rFonts w:ascii="Arial" w:eastAsia="Arial" w:hAnsi="Arial" w:cs="Arial"/>
        </w:rPr>
        <w:t xml:space="preserve"> Gambar 3.</w:t>
      </w:r>
    </w:p>
    <w:p w14:paraId="40A0C4B6" w14:textId="58F3C6A7" w:rsidR="5FF6E689" w:rsidRDefault="5FF6E689" w:rsidP="78CE23FC">
      <w:pPr>
        <w:spacing w:after="120" w:line="276" w:lineRule="auto"/>
        <w:jc w:val="center"/>
      </w:pPr>
      <w:r>
        <w:rPr>
          <w:noProof/>
        </w:rPr>
        <w:drawing>
          <wp:inline distT="0" distB="0" distL="0" distR="0" wp14:anchorId="121756F2" wp14:editId="23C8F8DB">
            <wp:extent cx="3709423" cy="2086210"/>
            <wp:effectExtent l="0" t="0" r="0" b="0"/>
            <wp:docPr id="29598751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987510" name="Picture 295987510"/>
                    <pic:cNvPicPr/>
                  </pic:nvPicPr>
                  <pic:blipFill>
                    <a:blip r:embed="rId26">
                      <a:extLst>
                        <a:ext uri="{28A0092B-C50C-407E-A947-70E740481C1C}">
                          <a14:useLocalDpi xmlns:a14="http://schemas.microsoft.com/office/drawing/2010/main"/>
                        </a:ext>
                      </a:extLst>
                    </a:blip>
                    <a:stretch>
                      <a:fillRect/>
                    </a:stretch>
                  </pic:blipFill>
                  <pic:spPr>
                    <a:xfrm>
                      <a:off x="0" y="0"/>
                      <a:ext cx="3709423" cy="2086210"/>
                    </a:xfrm>
                    <a:prstGeom prst="rect">
                      <a:avLst/>
                    </a:prstGeom>
                  </pic:spPr>
                </pic:pic>
              </a:graphicData>
            </a:graphic>
          </wp:inline>
        </w:drawing>
      </w:r>
    </w:p>
    <w:p w14:paraId="7085E799" w14:textId="3C692234" w:rsidR="27FFB7E4" w:rsidRDefault="33F1BFD5" w:rsidP="33F1BFD5">
      <w:pPr>
        <w:spacing w:line="276" w:lineRule="auto"/>
        <w:jc w:val="center"/>
        <w:rPr>
          <w:rFonts w:ascii="Helvetica Neue" w:eastAsia="Helvetica Neue" w:hAnsi="Helvetica Neue" w:cs="Helvetica Neue"/>
          <w:sz w:val="16"/>
          <w:szCs w:val="16"/>
        </w:rPr>
      </w:pPr>
      <w:r w:rsidRPr="33F1BFD5">
        <w:rPr>
          <w:rFonts w:ascii="Helvetica Neue" w:eastAsia="Helvetica Neue" w:hAnsi="Helvetica Neue" w:cs="Helvetica Neue"/>
          <w:b/>
          <w:bCs/>
          <w:sz w:val="16"/>
          <w:szCs w:val="16"/>
        </w:rPr>
        <w:t xml:space="preserve">Gambar 3. </w:t>
      </w:r>
      <w:r w:rsidRPr="33F1BFD5">
        <w:rPr>
          <w:rFonts w:ascii="Helvetica Neue" w:eastAsia="Helvetica Neue" w:hAnsi="Helvetica Neue" w:cs="Helvetica Neue"/>
          <w:sz w:val="16"/>
          <w:szCs w:val="16"/>
        </w:rPr>
        <w:t>Dokumentasi Kegiatan Penyuluhan dan Pemberdayaan Masyarakat di Desa Cimarga</w:t>
      </w:r>
    </w:p>
    <w:p w14:paraId="6D32A633" w14:textId="28C1E84F" w:rsidR="27FFB7E4" w:rsidRDefault="33F1BFD5" w:rsidP="33F1BFD5">
      <w:pPr>
        <w:spacing w:after="140" w:line="276" w:lineRule="auto"/>
        <w:jc w:val="center"/>
        <w:rPr>
          <w:rFonts w:ascii="Helvetica Neue" w:eastAsia="Helvetica Neue" w:hAnsi="Helvetica Neue" w:cs="Helvetica Neue"/>
          <w:i/>
          <w:iCs/>
          <w:sz w:val="16"/>
          <w:szCs w:val="16"/>
        </w:rPr>
      </w:pPr>
      <w:r w:rsidRPr="33F1BFD5">
        <w:rPr>
          <w:rFonts w:ascii="Helvetica Neue" w:eastAsia="Helvetica Neue" w:hAnsi="Helvetica Neue" w:cs="Helvetica Neue"/>
          <w:i/>
          <w:iCs/>
          <w:sz w:val="16"/>
          <w:szCs w:val="16"/>
        </w:rPr>
        <w:t>Sumber: Dokumentasi Penulis, 2026</w:t>
      </w:r>
    </w:p>
    <w:p w14:paraId="15C5DD7A" w14:textId="4466C5FA" w:rsidR="27FFB7E4" w:rsidRDefault="33F1BFD5" w:rsidP="78CE23FC">
      <w:pPr>
        <w:spacing w:after="140" w:line="276" w:lineRule="auto"/>
        <w:jc w:val="both"/>
      </w:pPr>
      <w:r w:rsidRPr="33F1BFD5">
        <w:rPr>
          <w:rFonts w:ascii="Arial" w:eastAsia="Arial" w:hAnsi="Arial" w:cs="Arial"/>
        </w:rPr>
        <w:lastRenderedPageBreak/>
        <w:t>Gambar 3 menunjukkan semangat masyarakat yang tinggi dalam mengikuti serangkaiaan kegiatan penyuluhan tentang kebersihan dan pola hidup sehat, serta pencegahan hipertensi di berbagai tempat pertemuan warga Desa Cimarga.</w:t>
      </w:r>
    </w:p>
    <w:p w14:paraId="00230522" w14:textId="0FA91604" w:rsidR="33F1BFD5" w:rsidRDefault="33F1BFD5" w:rsidP="33F1BFD5">
      <w:pPr>
        <w:spacing w:after="140" w:line="276" w:lineRule="auto"/>
        <w:jc w:val="both"/>
        <w:rPr>
          <w:rFonts w:ascii="Arial" w:eastAsia="Arial" w:hAnsi="Arial" w:cs="Arial"/>
        </w:rPr>
      </w:pPr>
    </w:p>
    <w:p w14:paraId="1FFE01E2" w14:textId="11DE67C1" w:rsidR="57C6AFC3" w:rsidRDefault="33F1BFD5" w:rsidP="33F1BFD5">
      <w:pPr>
        <w:spacing w:after="140" w:line="276" w:lineRule="auto"/>
        <w:jc w:val="center"/>
        <w:rPr>
          <w:rFonts w:ascii="Arial" w:eastAsia="Arial" w:hAnsi="Arial" w:cs="Arial"/>
          <w:b/>
          <w:bCs/>
        </w:rPr>
      </w:pPr>
      <w:r w:rsidRPr="33F1BFD5">
        <w:rPr>
          <w:rFonts w:ascii="Arial" w:eastAsia="Arial" w:hAnsi="Arial" w:cs="Arial"/>
          <w:b/>
          <w:bCs/>
        </w:rPr>
        <w:t>Penerapan PHBS Sebelum dan Sesudah Kegiatan</w:t>
      </w:r>
    </w:p>
    <w:p w14:paraId="2BA82E05" w14:textId="23E5E140" w:rsidR="04715E36" w:rsidRDefault="78CE23FC" w:rsidP="78CE23FC">
      <w:pPr>
        <w:spacing w:after="140" w:line="276" w:lineRule="auto"/>
        <w:jc w:val="both"/>
        <w:rPr>
          <w:rFonts w:ascii="Arial" w:eastAsia="Arial" w:hAnsi="Arial" w:cs="Arial"/>
        </w:rPr>
      </w:pPr>
      <w:r w:rsidRPr="78CE23FC">
        <w:rPr>
          <w:rFonts w:ascii="Arial" w:eastAsia="Arial" w:hAnsi="Arial" w:cs="Arial"/>
        </w:rPr>
        <w:t xml:space="preserve">Sebelum acara pemberdayaan dilaksanakan, sebagian besar warga belum menerapkan seluruh indikator PHBS dengan baik, khususnya </w:t>
      </w:r>
      <w:r w:rsidR="00A84CDD" w:rsidRPr="00A84CDD">
        <w:rPr>
          <w:rFonts w:ascii="Arial" w:eastAsia="Arial" w:hAnsi="Arial" w:cs="Arial"/>
        </w:rPr>
        <w:t>terkait pemenuhan gizi nabati harian, rutinitas aktivitas fisik secara berkala, serta komitmen menjaga hunian bebas dari asap rokok. Pelaksanaan edukasi dan bimbingan teknis berhasil meningkatkan kesadaran masyarakat untuk mempraktikkan PHBS secara konsisten, sebagaimana rincian data pada Tabel 2.</w:t>
      </w:r>
    </w:p>
    <w:p w14:paraId="484C2DC0" w14:textId="3E3215FB" w:rsidR="0F157FAD" w:rsidRDefault="33F1BFD5" w:rsidP="33F1BFD5">
      <w:pPr>
        <w:spacing w:after="140" w:line="276" w:lineRule="auto"/>
        <w:jc w:val="center"/>
      </w:pPr>
      <w:r w:rsidRPr="33F1BFD5">
        <w:rPr>
          <w:rFonts w:ascii="Arial" w:eastAsia="Arial" w:hAnsi="Arial" w:cs="Arial"/>
          <w:b/>
          <w:bCs/>
        </w:rPr>
        <w:t>Tabel 2.</w:t>
      </w:r>
      <w:r w:rsidRPr="33F1BFD5">
        <w:rPr>
          <w:rFonts w:ascii="Arial" w:eastAsia="Arial" w:hAnsi="Arial" w:cs="Arial"/>
        </w:rPr>
        <w:t xml:space="preserve"> Gambaran Penerapan Indikator PHBS Sebelum dan Sesudah Kegiatan</w:t>
      </w:r>
    </w:p>
    <w:tbl>
      <w:tblPr>
        <w:tblStyle w:val="PlainTable2"/>
        <w:tblW w:w="0" w:type="auto"/>
        <w:tblLook w:val="06A0" w:firstRow="1" w:lastRow="0" w:firstColumn="1" w:lastColumn="0" w:noHBand="1" w:noVBand="1"/>
      </w:tblPr>
      <w:tblGrid>
        <w:gridCol w:w="1065"/>
        <w:gridCol w:w="4028"/>
        <w:gridCol w:w="2546"/>
        <w:gridCol w:w="2546"/>
      </w:tblGrid>
      <w:tr w:rsidR="4EF0C174" w14:paraId="1EAEDE0C" w14:textId="77777777" w:rsidTr="78CE23F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5" w:type="dxa"/>
          </w:tcPr>
          <w:p w14:paraId="1EA77F1A" w14:textId="247C8159" w:rsidR="22C3CF60" w:rsidRDefault="78CE23FC" w:rsidP="78CE23FC">
            <w:pPr>
              <w:jc w:val="center"/>
            </w:pPr>
            <w:r w:rsidRPr="78CE23FC">
              <w:rPr>
                <w:rFonts w:ascii="Arial" w:eastAsia="Arial" w:hAnsi="Arial" w:cs="Arial"/>
                <w:b w:val="0"/>
                <w:bCs w:val="0"/>
              </w:rPr>
              <w:t>No</w:t>
            </w:r>
          </w:p>
        </w:tc>
        <w:tc>
          <w:tcPr>
            <w:tcW w:w="4028" w:type="dxa"/>
          </w:tcPr>
          <w:p w14:paraId="776F776A" w14:textId="2B8374EF" w:rsidR="22C3CF60" w:rsidRDefault="78CE23FC" w:rsidP="78CE23FC">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78CE23FC">
              <w:rPr>
                <w:rFonts w:ascii="Arial" w:eastAsia="Arial" w:hAnsi="Arial" w:cs="Arial"/>
              </w:rPr>
              <w:t>Indikator PHBS</w:t>
            </w:r>
          </w:p>
        </w:tc>
        <w:tc>
          <w:tcPr>
            <w:tcW w:w="2546" w:type="dxa"/>
          </w:tcPr>
          <w:p w14:paraId="74740A7E" w14:textId="51A11C6D" w:rsidR="00B71E13" w:rsidRDefault="78CE23FC" w:rsidP="20B45D85">
            <w:pPr>
              <w:spacing w:line="259"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78CE23FC">
              <w:rPr>
                <w:rFonts w:ascii="Arial" w:eastAsia="Arial" w:hAnsi="Arial" w:cs="Arial"/>
              </w:rPr>
              <w:t xml:space="preserve">Sebelum Kegiatan </w:t>
            </w:r>
          </w:p>
        </w:tc>
        <w:tc>
          <w:tcPr>
            <w:tcW w:w="2546" w:type="dxa"/>
          </w:tcPr>
          <w:p w14:paraId="71637450" w14:textId="147E2F19" w:rsidR="00B71E13" w:rsidRDefault="78CE23FC" w:rsidP="20B45D85">
            <w:pPr>
              <w:spacing w:line="259" w:lineRule="auto"/>
              <w:jc w:val="center"/>
              <w:cnfStyle w:val="100000000000" w:firstRow="1" w:lastRow="0" w:firstColumn="0" w:lastColumn="0" w:oddVBand="0" w:evenVBand="0" w:oddHBand="0" w:evenHBand="0" w:firstRowFirstColumn="0" w:firstRowLastColumn="0" w:lastRowFirstColumn="0" w:lastRowLastColumn="0"/>
            </w:pPr>
            <w:r w:rsidRPr="78CE23FC">
              <w:rPr>
                <w:rFonts w:ascii="Arial" w:eastAsia="Arial" w:hAnsi="Arial" w:cs="Arial"/>
              </w:rPr>
              <w:t>Sesudah Kegiatan</w:t>
            </w:r>
          </w:p>
        </w:tc>
      </w:tr>
      <w:tr w:rsidR="4EF0C174" w14:paraId="458CDBE0" w14:textId="77777777" w:rsidTr="78CE23FC">
        <w:trPr>
          <w:trHeight w:val="300"/>
        </w:trPr>
        <w:tc>
          <w:tcPr>
            <w:cnfStyle w:val="001000000000" w:firstRow="0" w:lastRow="0" w:firstColumn="1" w:lastColumn="0" w:oddVBand="0" w:evenVBand="0" w:oddHBand="0" w:evenHBand="0" w:firstRowFirstColumn="0" w:firstRowLastColumn="0" w:lastRowFirstColumn="0" w:lastRowLastColumn="0"/>
            <w:tcW w:w="1065" w:type="dxa"/>
          </w:tcPr>
          <w:p w14:paraId="340E7C8E" w14:textId="4DC33F32" w:rsidR="4EF0C174" w:rsidRDefault="4EF0C174" w:rsidP="20B45D85">
            <w:pPr>
              <w:pStyle w:val="ListParagraph"/>
              <w:numPr>
                <w:ilvl w:val="0"/>
                <w:numId w:val="4"/>
              </w:numPr>
              <w:rPr>
                <w:rFonts w:ascii="Arial" w:eastAsia="Arial" w:hAnsi="Arial" w:cs="Arial"/>
                <w:b w:val="0"/>
                <w:bCs w:val="0"/>
              </w:rPr>
            </w:pPr>
          </w:p>
        </w:tc>
        <w:tc>
          <w:tcPr>
            <w:tcW w:w="4028" w:type="dxa"/>
          </w:tcPr>
          <w:p w14:paraId="637E5C3E" w14:textId="1EE7C551" w:rsidR="42A31E0E" w:rsidRDefault="78CE23FC" w:rsidP="78CE23FC">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78CE23FC">
              <w:rPr>
                <w:rFonts w:ascii="Arial" w:eastAsia="Arial" w:hAnsi="Arial" w:cs="Arial"/>
              </w:rPr>
              <w:t>Pola makan rendah garam</w:t>
            </w:r>
          </w:p>
        </w:tc>
        <w:tc>
          <w:tcPr>
            <w:tcW w:w="2546" w:type="dxa"/>
          </w:tcPr>
          <w:p w14:paraId="7A62FEB5" w14:textId="6E4B59A2" w:rsidR="387B32E6" w:rsidRDefault="78CE23FC" w:rsidP="78CE23FC">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78CE23FC">
              <w:rPr>
                <w:rFonts w:ascii="Arial" w:eastAsia="Arial" w:hAnsi="Arial" w:cs="Arial"/>
              </w:rPr>
              <w:t>Belum optimal</w:t>
            </w:r>
          </w:p>
        </w:tc>
        <w:tc>
          <w:tcPr>
            <w:tcW w:w="2546" w:type="dxa"/>
          </w:tcPr>
          <w:p w14:paraId="0E725EDA" w14:textId="19C4B132" w:rsidR="5A91571C" w:rsidRDefault="78CE23FC" w:rsidP="78CE23FC">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78CE23FC">
              <w:rPr>
                <w:rFonts w:ascii="Arial" w:eastAsia="Arial" w:hAnsi="Arial" w:cs="Arial"/>
              </w:rPr>
              <w:t xml:space="preserve">Meningkat </w:t>
            </w:r>
          </w:p>
        </w:tc>
      </w:tr>
      <w:tr w:rsidR="4EF0C174" w14:paraId="2CAFCE67" w14:textId="77777777" w:rsidTr="78CE23FC">
        <w:trPr>
          <w:trHeight w:val="300"/>
        </w:trPr>
        <w:tc>
          <w:tcPr>
            <w:cnfStyle w:val="001000000000" w:firstRow="0" w:lastRow="0" w:firstColumn="1" w:lastColumn="0" w:oddVBand="0" w:evenVBand="0" w:oddHBand="0" w:evenHBand="0" w:firstRowFirstColumn="0" w:firstRowLastColumn="0" w:lastRowFirstColumn="0" w:lastRowLastColumn="0"/>
            <w:tcW w:w="1065" w:type="dxa"/>
          </w:tcPr>
          <w:p w14:paraId="38A4629C" w14:textId="0533167F" w:rsidR="4EF0C174" w:rsidRDefault="4EF0C174" w:rsidP="20B45D85">
            <w:pPr>
              <w:pStyle w:val="ListParagraph"/>
              <w:numPr>
                <w:ilvl w:val="0"/>
                <w:numId w:val="4"/>
              </w:numPr>
              <w:rPr>
                <w:rFonts w:ascii="Arial" w:eastAsia="Arial" w:hAnsi="Arial" w:cs="Arial"/>
                <w:b w:val="0"/>
                <w:bCs w:val="0"/>
              </w:rPr>
            </w:pPr>
          </w:p>
        </w:tc>
        <w:tc>
          <w:tcPr>
            <w:tcW w:w="4028" w:type="dxa"/>
          </w:tcPr>
          <w:p w14:paraId="1B1CBDF9" w14:textId="2A7EDACA" w:rsidR="42A31E0E" w:rsidRDefault="78CE23FC" w:rsidP="78CE23FC">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78CE23FC">
              <w:rPr>
                <w:rFonts w:ascii="Arial" w:eastAsia="Arial" w:hAnsi="Arial" w:cs="Arial"/>
              </w:rPr>
              <w:t>Aktivitas fisik teratur</w:t>
            </w:r>
          </w:p>
        </w:tc>
        <w:tc>
          <w:tcPr>
            <w:tcW w:w="2546" w:type="dxa"/>
          </w:tcPr>
          <w:p w14:paraId="3C16DCBE" w14:textId="6C065C93" w:rsidR="2A5FD4EA" w:rsidRDefault="78CE23FC" w:rsidP="78CE23FC">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78CE23FC">
              <w:rPr>
                <w:rFonts w:ascii="Arial" w:eastAsia="Arial" w:hAnsi="Arial" w:cs="Arial"/>
              </w:rPr>
              <w:t>Jarang dilakukan</w:t>
            </w:r>
          </w:p>
        </w:tc>
        <w:tc>
          <w:tcPr>
            <w:tcW w:w="2546" w:type="dxa"/>
          </w:tcPr>
          <w:p w14:paraId="2DB88CF9" w14:textId="5471B09E" w:rsidR="0AE7A08F" w:rsidRDefault="78CE23FC" w:rsidP="78CE23FC">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78CE23FC">
              <w:rPr>
                <w:rFonts w:ascii="Arial" w:eastAsia="Arial" w:hAnsi="Arial" w:cs="Arial"/>
              </w:rPr>
              <w:t>Lebih konsisten</w:t>
            </w:r>
          </w:p>
        </w:tc>
      </w:tr>
      <w:tr w:rsidR="4EF0C174" w14:paraId="57771244" w14:textId="77777777" w:rsidTr="78CE23FC">
        <w:trPr>
          <w:trHeight w:val="300"/>
        </w:trPr>
        <w:tc>
          <w:tcPr>
            <w:cnfStyle w:val="001000000000" w:firstRow="0" w:lastRow="0" w:firstColumn="1" w:lastColumn="0" w:oddVBand="0" w:evenVBand="0" w:oddHBand="0" w:evenHBand="0" w:firstRowFirstColumn="0" w:firstRowLastColumn="0" w:lastRowFirstColumn="0" w:lastRowLastColumn="0"/>
            <w:tcW w:w="1065" w:type="dxa"/>
          </w:tcPr>
          <w:p w14:paraId="5891661B" w14:textId="202ADDD3" w:rsidR="4EF0C174" w:rsidRDefault="4EF0C174" w:rsidP="20B45D85">
            <w:pPr>
              <w:pStyle w:val="ListParagraph"/>
              <w:numPr>
                <w:ilvl w:val="0"/>
                <w:numId w:val="4"/>
              </w:numPr>
              <w:rPr>
                <w:rFonts w:ascii="Arial" w:eastAsia="Arial" w:hAnsi="Arial" w:cs="Arial"/>
                <w:b w:val="0"/>
                <w:bCs w:val="0"/>
              </w:rPr>
            </w:pPr>
          </w:p>
        </w:tc>
        <w:tc>
          <w:tcPr>
            <w:tcW w:w="4028" w:type="dxa"/>
          </w:tcPr>
          <w:p w14:paraId="172815CD" w14:textId="434AAC39" w:rsidR="42A31E0E" w:rsidRDefault="78CE23FC" w:rsidP="78CE23FC">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78CE23FC">
              <w:rPr>
                <w:rFonts w:ascii="Arial" w:eastAsia="Arial" w:hAnsi="Arial" w:cs="Arial"/>
              </w:rPr>
              <w:t>Tidak merokok di dalam rumah</w:t>
            </w:r>
          </w:p>
        </w:tc>
        <w:tc>
          <w:tcPr>
            <w:tcW w:w="2546" w:type="dxa"/>
          </w:tcPr>
          <w:p w14:paraId="2E3BE96B" w14:textId="628B6A1A" w:rsidR="0A4B6FDD" w:rsidRDefault="78CE23FC" w:rsidP="78CE23FC">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78CE23FC">
              <w:rPr>
                <w:rFonts w:ascii="Arial" w:eastAsia="Arial" w:hAnsi="Arial" w:cs="Arial"/>
              </w:rPr>
              <w:t>Masih rendah</w:t>
            </w:r>
          </w:p>
        </w:tc>
        <w:tc>
          <w:tcPr>
            <w:tcW w:w="2546" w:type="dxa"/>
          </w:tcPr>
          <w:p w14:paraId="0399F707" w14:textId="102E2B9A" w:rsidR="1B7DE0BC" w:rsidRDefault="78CE23FC" w:rsidP="78CE23FC">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78CE23FC">
              <w:rPr>
                <w:rFonts w:ascii="Arial" w:eastAsia="Arial" w:hAnsi="Arial" w:cs="Arial"/>
              </w:rPr>
              <w:t>Mulai membaik</w:t>
            </w:r>
          </w:p>
        </w:tc>
      </w:tr>
      <w:tr w:rsidR="4EF0C174" w14:paraId="5812A0FB" w14:textId="77777777" w:rsidTr="78CE23FC">
        <w:trPr>
          <w:trHeight w:val="300"/>
        </w:trPr>
        <w:tc>
          <w:tcPr>
            <w:cnfStyle w:val="001000000000" w:firstRow="0" w:lastRow="0" w:firstColumn="1" w:lastColumn="0" w:oddVBand="0" w:evenVBand="0" w:oddHBand="0" w:evenHBand="0" w:firstRowFirstColumn="0" w:firstRowLastColumn="0" w:lastRowFirstColumn="0" w:lastRowLastColumn="0"/>
            <w:tcW w:w="1065" w:type="dxa"/>
          </w:tcPr>
          <w:p w14:paraId="20EA4F78" w14:textId="1F81A509" w:rsidR="4EF0C174" w:rsidRDefault="4EF0C174" w:rsidP="20B45D85">
            <w:pPr>
              <w:pStyle w:val="ListParagraph"/>
              <w:numPr>
                <w:ilvl w:val="0"/>
                <w:numId w:val="4"/>
              </w:numPr>
              <w:rPr>
                <w:rFonts w:ascii="Arial" w:eastAsia="Arial" w:hAnsi="Arial" w:cs="Arial"/>
                <w:b w:val="0"/>
                <w:bCs w:val="0"/>
              </w:rPr>
            </w:pPr>
          </w:p>
        </w:tc>
        <w:tc>
          <w:tcPr>
            <w:tcW w:w="4028" w:type="dxa"/>
          </w:tcPr>
          <w:p w14:paraId="32A3F62B" w14:textId="70FDDF68" w:rsidR="64B0DC90" w:rsidRDefault="78CE23FC" w:rsidP="78CE23FC">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78CE23FC">
              <w:rPr>
                <w:rFonts w:ascii="Arial" w:eastAsia="Arial" w:hAnsi="Arial" w:cs="Arial"/>
              </w:rPr>
              <w:t>Pemeriksaan tekanan darah berkala</w:t>
            </w:r>
          </w:p>
        </w:tc>
        <w:tc>
          <w:tcPr>
            <w:tcW w:w="2546" w:type="dxa"/>
          </w:tcPr>
          <w:p w14:paraId="18883246" w14:textId="334B845D" w:rsidR="37088E5A" w:rsidRDefault="78CE23FC" w:rsidP="78CE23FC">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78CE23FC">
              <w:rPr>
                <w:rFonts w:ascii="Arial" w:eastAsia="Arial" w:hAnsi="Arial" w:cs="Arial"/>
              </w:rPr>
              <w:t>Belum rutin</w:t>
            </w:r>
          </w:p>
        </w:tc>
        <w:tc>
          <w:tcPr>
            <w:tcW w:w="2546" w:type="dxa"/>
          </w:tcPr>
          <w:p w14:paraId="3BA6D773" w14:textId="13371600" w:rsidR="5CA5E410" w:rsidRDefault="78CE23FC" w:rsidP="78CE23FC">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78CE23FC">
              <w:rPr>
                <w:rFonts w:ascii="Arial" w:eastAsia="Arial" w:hAnsi="Arial" w:cs="Arial"/>
              </w:rPr>
              <w:t xml:space="preserve">Meningkat </w:t>
            </w:r>
          </w:p>
        </w:tc>
      </w:tr>
    </w:tbl>
    <w:p w14:paraId="0A0B9809" w14:textId="5A1E5980" w:rsidR="2E144E94" w:rsidRDefault="78CE23FC" w:rsidP="78CE23FC">
      <w:pPr>
        <w:spacing w:after="140" w:line="276" w:lineRule="auto"/>
        <w:rPr>
          <w:rFonts w:ascii="Arial" w:eastAsia="Arial" w:hAnsi="Arial" w:cs="Arial"/>
          <w:i/>
          <w:iCs/>
        </w:rPr>
      </w:pPr>
      <w:r w:rsidRPr="78CE23FC">
        <w:rPr>
          <w:rFonts w:ascii="Arial" w:eastAsia="Arial" w:hAnsi="Arial" w:cs="Arial"/>
          <w:i/>
          <w:iCs/>
        </w:rPr>
        <w:t>Sumber: Hasil Pengabdian 2026</w:t>
      </w:r>
    </w:p>
    <w:p w14:paraId="59072049" w14:textId="40251926" w:rsidR="53BCDFD6" w:rsidRDefault="33F1BFD5" w:rsidP="78CE23FC">
      <w:pPr>
        <w:spacing w:after="140" w:line="276" w:lineRule="auto"/>
        <w:jc w:val="both"/>
        <w:rPr>
          <w:rFonts w:ascii="Arial" w:eastAsia="Arial" w:hAnsi="Arial" w:cs="Arial"/>
          <w:highlight w:val="yellow"/>
        </w:rPr>
      </w:pPr>
      <w:r w:rsidRPr="33F1BFD5">
        <w:rPr>
          <w:rFonts w:ascii="Arial" w:eastAsia="Arial" w:hAnsi="Arial" w:cs="Arial"/>
        </w:rPr>
        <w:t xml:space="preserve">Data pada Tabel 2 menunjukkan bahwa semua indikator PHBS yang diamati menunjukkan tren peningkatan setelah dilakukan kegiatan pemberdayaan, terutama pada aspek pola makan dengan garam rendah dan pemeriksaan tekanan darah secara rutin. </w:t>
      </w:r>
    </w:p>
    <w:p w14:paraId="07047D0E" w14:textId="3ED9E3FA" w:rsidR="33F1BFD5" w:rsidRDefault="33F1BFD5" w:rsidP="33F1BFD5">
      <w:pPr>
        <w:spacing w:after="140" w:line="276" w:lineRule="auto"/>
        <w:jc w:val="both"/>
        <w:rPr>
          <w:rFonts w:ascii="Arial" w:eastAsia="Arial" w:hAnsi="Arial" w:cs="Arial"/>
        </w:rPr>
      </w:pPr>
    </w:p>
    <w:p w14:paraId="0D4AF2D7" w14:textId="590EE15C" w:rsidR="3EFEEA63" w:rsidRDefault="33F1BFD5" w:rsidP="33F1BFD5">
      <w:pPr>
        <w:spacing w:after="140" w:line="276" w:lineRule="auto"/>
        <w:jc w:val="center"/>
        <w:rPr>
          <w:rFonts w:ascii="Arial" w:eastAsia="Arial" w:hAnsi="Arial" w:cs="Arial"/>
          <w:b/>
          <w:bCs/>
        </w:rPr>
      </w:pPr>
      <w:r w:rsidRPr="33F1BFD5">
        <w:rPr>
          <w:rFonts w:ascii="Arial" w:eastAsia="Arial" w:hAnsi="Arial" w:cs="Arial"/>
          <w:b/>
          <w:bCs/>
        </w:rPr>
        <w:t>Pemanfaatan Rebusan Daun Salam, Cengkeh, dan Kayu Manis</w:t>
      </w:r>
      <w:r w:rsidR="20B45D85" w:rsidRPr="20B45D85">
        <w:rPr>
          <w:rFonts w:ascii="Arial" w:eastAsia="Arial" w:hAnsi="Arial" w:cs="Arial"/>
          <w:b/>
          <w:bCs/>
        </w:rPr>
        <w:t xml:space="preserve"> </w:t>
      </w:r>
    </w:p>
    <w:p w14:paraId="7DBC5EDB" w14:textId="7442B8DD" w:rsidR="6120A5E9" w:rsidRDefault="78CE23FC" w:rsidP="78CE23FC">
      <w:pPr>
        <w:spacing w:after="140" w:line="276" w:lineRule="auto"/>
        <w:jc w:val="both"/>
        <w:rPr>
          <w:rFonts w:ascii="Arial" w:eastAsia="Arial" w:hAnsi="Arial" w:cs="Arial"/>
        </w:rPr>
      </w:pPr>
      <w:r w:rsidRPr="78CE23FC">
        <w:rPr>
          <w:rFonts w:ascii="Arial" w:eastAsia="Arial" w:hAnsi="Arial" w:cs="Arial"/>
        </w:rPr>
        <w:t xml:space="preserve">Kegiatan demonstrasi membuat rebusan diikuti dengn semangat oleh masyarakat </w:t>
      </w:r>
      <w:r w:rsidR="000C1AC9" w:rsidRPr="000C1AC9">
        <w:rPr>
          <w:rFonts w:ascii="Arial" w:eastAsia="Arial" w:hAnsi="Arial" w:cs="Arial"/>
        </w:rPr>
        <w:t>Ketersediaan material di lingkungan sekitar serta tahapan kerja yang minim kompleksitas memudahkan pelaksanaan proses tersebut.</w:t>
      </w:r>
      <w:r w:rsidRPr="78CE23FC">
        <w:rPr>
          <w:rFonts w:ascii="Arial" w:eastAsia="Arial" w:hAnsi="Arial" w:cs="Arial"/>
        </w:rPr>
        <w:t xml:space="preserve">Beberapa peserta ysng terus mengonsumsi rebusan selama masa pemantauan mengatakan merasa lebih tenang dan tekanan darah mereka lebih terkontrol dibandingkan sebelumnya. Proses penyajian air rebusan kepada masyarakat dan hasil akhir air rebusan yang sudah disaring ditunjukkan pada Gambar 4. </w:t>
      </w:r>
    </w:p>
    <w:p w14:paraId="1B059510" w14:textId="012E4E43" w:rsidR="1411013D" w:rsidRDefault="1411013D" w:rsidP="78CE23FC">
      <w:pPr>
        <w:spacing w:after="140" w:line="276" w:lineRule="auto"/>
        <w:jc w:val="center"/>
      </w:pPr>
      <w:r>
        <w:rPr>
          <w:noProof/>
        </w:rPr>
        <w:drawing>
          <wp:inline distT="0" distB="0" distL="0" distR="0" wp14:anchorId="59A0DD60" wp14:editId="30F4C3D3">
            <wp:extent cx="4095960" cy="1143059"/>
            <wp:effectExtent l="0" t="0" r="0" b="0"/>
            <wp:docPr id="18217879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787959" name="Picture 1821787959"/>
                    <pic:cNvPicPr/>
                  </pic:nvPicPr>
                  <pic:blipFill>
                    <a:blip r:embed="rId27">
                      <a:extLst>
                        <a:ext uri="{28A0092B-C50C-407E-A947-70E740481C1C}">
                          <a14:useLocalDpi xmlns:a14="http://schemas.microsoft.com/office/drawing/2010/main"/>
                        </a:ext>
                      </a:extLst>
                    </a:blip>
                    <a:stretch>
                      <a:fillRect/>
                    </a:stretch>
                  </pic:blipFill>
                  <pic:spPr>
                    <a:xfrm>
                      <a:off x="0" y="0"/>
                      <a:ext cx="4095960" cy="1143059"/>
                    </a:xfrm>
                    <a:prstGeom prst="rect">
                      <a:avLst/>
                    </a:prstGeom>
                  </pic:spPr>
                </pic:pic>
              </a:graphicData>
            </a:graphic>
          </wp:inline>
        </w:drawing>
      </w:r>
    </w:p>
    <w:p w14:paraId="44306C1A" w14:textId="1246AEC9" w:rsidR="6091245F" w:rsidRDefault="33F1BFD5" w:rsidP="33F1BFD5">
      <w:pPr>
        <w:spacing w:line="274" w:lineRule="auto"/>
        <w:jc w:val="center"/>
        <w:rPr>
          <w:rFonts w:ascii="Helvetica Neue" w:eastAsia="Helvetica Neue" w:hAnsi="Helvetica Neue" w:cs="Helvetica Neue"/>
          <w:sz w:val="16"/>
          <w:szCs w:val="16"/>
        </w:rPr>
      </w:pPr>
      <w:r w:rsidRPr="33F1BFD5">
        <w:rPr>
          <w:rFonts w:ascii="Helvetica Neue" w:eastAsia="Helvetica Neue" w:hAnsi="Helvetica Neue" w:cs="Helvetica Neue"/>
          <w:b/>
          <w:bCs/>
          <w:sz w:val="16"/>
          <w:szCs w:val="16"/>
        </w:rPr>
        <w:t xml:space="preserve">Gambar 4. </w:t>
      </w:r>
      <w:r w:rsidRPr="33F1BFD5">
        <w:rPr>
          <w:rFonts w:ascii="Helvetica Neue" w:eastAsia="Helvetica Neue" w:hAnsi="Helvetica Neue" w:cs="Helvetica Neue"/>
          <w:sz w:val="16"/>
          <w:szCs w:val="16"/>
        </w:rPr>
        <w:t>Proses Penyajian dan Hasil Rebusan Daun Salam, Cengkeh, dan Kayu Manis</w:t>
      </w:r>
    </w:p>
    <w:p w14:paraId="52283811" w14:textId="2E96E6F3" w:rsidR="6091245F" w:rsidRDefault="33F1BFD5" w:rsidP="33F1BFD5">
      <w:pPr>
        <w:spacing w:after="140" w:line="274" w:lineRule="auto"/>
        <w:jc w:val="center"/>
        <w:rPr>
          <w:rFonts w:ascii="Helvetica Neue" w:eastAsia="Helvetica Neue" w:hAnsi="Helvetica Neue" w:cs="Helvetica Neue"/>
          <w:i/>
          <w:iCs/>
          <w:sz w:val="16"/>
          <w:szCs w:val="16"/>
        </w:rPr>
      </w:pPr>
      <w:r w:rsidRPr="33F1BFD5">
        <w:rPr>
          <w:rFonts w:ascii="Helvetica Neue" w:eastAsia="Helvetica Neue" w:hAnsi="Helvetica Neue" w:cs="Helvetica Neue"/>
          <w:i/>
          <w:iCs/>
          <w:sz w:val="16"/>
          <w:szCs w:val="16"/>
        </w:rPr>
        <w:t>Sumber: Dokumentasi Penulis, 2026</w:t>
      </w:r>
    </w:p>
    <w:p w14:paraId="45D55D1C" w14:textId="746DD0C1" w:rsidR="6091245F" w:rsidRDefault="33F1BFD5" w:rsidP="78CE23FC">
      <w:pPr>
        <w:spacing w:after="140" w:line="274" w:lineRule="auto"/>
        <w:jc w:val="both"/>
      </w:pPr>
      <w:r w:rsidRPr="33F1BFD5">
        <w:rPr>
          <w:rFonts w:ascii="Arial" w:eastAsia="Arial" w:hAnsi="Arial" w:cs="Arial"/>
        </w:rPr>
        <w:t>Gambar 4 menunjukkan cara menistribusikan rebusan hangat kepada warga dan hasil akhir rebusan yang berwarna cokelat kehitaman, yang siap diminum secara teratur sebagai cara bantu untuk mencegah tekanan darah tinggi.</w:t>
      </w:r>
    </w:p>
    <w:p w14:paraId="4E3546AA" w14:textId="630838B7" w:rsidR="33F1BFD5" w:rsidRDefault="33F1BFD5" w:rsidP="33F1BFD5">
      <w:pPr>
        <w:spacing w:after="140" w:line="274" w:lineRule="auto"/>
        <w:jc w:val="both"/>
        <w:rPr>
          <w:rFonts w:ascii="Arial" w:eastAsia="Arial" w:hAnsi="Arial" w:cs="Arial"/>
        </w:rPr>
      </w:pPr>
    </w:p>
    <w:p w14:paraId="416DFE2C" w14:textId="125E68E9" w:rsidR="5645032F" w:rsidRDefault="33F1BFD5" w:rsidP="33F1BFD5">
      <w:pPr>
        <w:spacing w:after="140" w:line="274" w:lineRule="auto"/>
        <w:jc w:val="center"/>
        <w:rPr>
          <w:rFonts w:ascii="Arial" w:eastAsia="Arial" w:hAnsi="Arial" w:cs="Arial"/>
          <w:b/>
          <w:bCs/>
        </w:rPr>
      </w:pPr>
      <w:r w:rsidRPr="33F1BFD5">
        <w:rPr>
          <w:rFonts w:ascii="Arial" w:eastAsia="Arial" w:hAnsi="Arial" w:cs="Arial"/>
          <w:b/>
          <w:bCs/>
        </w:rPr>
        <w:t>Kecenderungan Perubahan Tekanan Darah Peserta</w:t>
      </w:r>
    </w:p>
    <w:p w14:paraId="66D27610" w14:textId="4C772D4F" w:rsidR="5645032F" w:rsidRDefault="33F1BFD5" w:rsidP="78CE23FC">
      <w:pPr>
        <w:spacing w:after="140" w:line="274" w:lineRule="auto"/>
        <w:jc w:val="both"/>
      </w:pPr>
      <w:r w:rsidRPr="33F1BFD5">
        <w:rPr>
          <w:rFonts w:ascii="Arial" w:eastAsia="Arial" w:hAnsi="Arial" w:cs="Arial"/>
        </w:rPr>
        <w:t>Hasil pengukuran tekanan darah menunjukkan ada beberapa orang yang mengonsumsi rebusan secara teratur mengalami penurunan, meskipun tidak semua orang mengalami penurunan tekanan darah yang jelas. Perbedaan hasil ini mungkin disebabkan oleh tingkat kebiasaan mengonsumsi, cara makan sehari-hari, serta keadaan kesehatan tiap-tiap peserta.</w:t>
      </w:r>
    </w:p>
    <w:p w14:paraId="7AAEBCEB" w14:textId="65D5E813" w:rsidR="33F1BFD5" w:rsidRDefault="33F1BFD5" w:rsidP="33F1BFD5">
      <w:pPr>
        <w:spacing w:after="140" w:line="274" w:lineRule="auto"/>
        <w:jc w:val="both"/>
        <w:rPr>
          <w:rFonts w:ascii="Arial" w:eastAsia="Arial" w:hAnsi="Arial" w:cs="Arial"/>
        </w:rPr>
      </w:pPr>
    </w:p>
    <w:p w14:paraId="4BF570ED" w14:textId="7F001090" w:rsidR="47E2EAA5" w:rsidRDefault="33F1BFD5" w:rsidP="33F1BFD5">
      <w:pPr>
        <w:spacing w:after="140" w:line="274" w:lineRule="auto"/>
        <w:jc w:val="center"/>
        <w:rPr>
          <w:rFonts w:ascii="Arial" w:eastAsia="Arial" w:hAnsi="Arial" w:cs="Arial"/>
          <w:b/>
          <w:bCs/>
        </w:rPr>
      </w:pPr>
      <w:r w:rsidRPr="33F1BFD5">
        <w:rPr>
          <w:rFonts w:ascii="Arial" w:eastAsia="Arial" w:hAnsi="Arial" w:cs="Arial"/>
          <w:b/>
          <w:bCs/>
        </w:rPr>
        <w:t>Discussion</w:t>
      </w:r>
    </w:p>
    <w:p w14:paraId="66857397" w14:textId="24659262" w:rsidR="3EEC1A32" w:rsidRDefault="78CE23FC" w:rsidP="78CE23FC">
      <w:pPr>
        <w:spacing w:after="140" w:line="274" w:lineRule="auto"/>
        <w:jc w:val="both"/>
        <w:rPr>
          <w:rFonts w:ascii="Arial" w:eastAsia="Arial" w:hAnsi="Arial" w:cs="Arial"/>
        </w:rPr>
      </w:pPr>
      <w:r w:rsidRPr="78CE23FC">
        <w:rPr>
          <w:rFonts w:ascii="Arial" w:eastAsia="Arial" w:hAnsi="Arial" w:cs="Arial"/>
        </w:rPr>
        <w:t xml:space="preserve">Hasil ini lebih baik dibandingkan kegiatan pengabdian sejenisnya, dan memperkuat penemuan Alamsyah dkk.(2021) yang juga menunjukkan peningkatan pengetahuan masyarakat setelah dilakukan penyuluhan </w:t>
      </w:r>
      <w:r w:rsidR="000C1AC9" w:rsidRPr="000C1AC9">
        <w:rPr>
          <w:rFonts w:ascii="Arial" w:eastAsia="Arial" w:hAnsi="Arial" w:cs="Arial"/>
        </w:rPr>
        <w:t>Ulasan mengenai langkah preventif tekanan darah tinggi, serta prosedur pemeriksaan tensi sebagai metode identifikasi dini yang krusial.</w:t>
      </w:r>
      <w:r w:rsidRPr="78CE23FC">
        <w:rPr>
          <w:rFonts w:ascii="Arial" w:eastAsia="Arial" w:hAnsi="Arial" w:cs="Arial"/>
        </w:rPr>
        <w:t xml:space="preserve"> Jika Alamsyah dkk.(2021) hanya fokus pada aspek deteksi dini, maka kegiatan pengabdian ini lebih lanjut dengan menggabungkan edukasi PHBS dan penggunaan bahan herbal, sehingga manfaat yang dirasakan oleh masyarakat menjadi lebih luas dan menyeluruh. Gambaran karakteristik keluarga tentang PHBS yang dilaporkan Irawati (2023) menunjukkan pola yang sama dengan kondisi awal masyarakat Desa Cimarga, yakni penerapan PHBS di rumah tangga masih tergolong rendah sebelum ada intervensi. Adapun mengenai penggunaan air rebusan daun salam, temuan Sari dan Handayani (2022) pada klien dengan risiko tekanan darah tidak stabil juga mendukung hasil yang diperoleh dalam kegiatan ini, meskipun konteks pelaksanaannya berbeda, yaitu pada klien yang dirawat jalan, bukan pada kegiatan pemberdayaan yang berbasis desa.</w:t>
      </w:r>
    </w:p>
    <w:p w14:paraId="7A1BDAC5" w14:textId="2ED9906A" w:rsidR="3EEC1A32" w:rsidRDefault="78CE23FC" w:rsidP="78CE23FC">
      <w:pPr>
        <w:spacing w:after="140" w:line="274" w:lineRule="auto"/>
        <w:jc w:val="both"/>
        <w:rPr>
          <w:rFonts w:ascii="Arial" w:eastAsia="Arial" w:hAnsi="Arial" w:cs="Arial"/>
        </w:rPr>
      </w:pPr>
      <w:r w:rsidRPr="78CE23FC">
        <w:rPr>
          <w:rFonts w:ascii="Arial" w:eastAsia="Arial" w:hAnsi="Arial" w:cs="Arial"/>
        </w:rPr>
        <w:t>Ketercapaian tujuan dari kegiatan ini bisa dilihat melalui tiga indikator utama. Pertama, pengetahuan peserta dapat diukur melalui peningkatan pemahaman mereka tentang PHBS dan manfaat herbal, yang terlihat dari observasi partisipatif selama sesi penyuluhan. Kedua, penilaian terhadap perilaku tersebut ditunjukkan oleh perubahan dalam penerapan indikator PHBS di rumah tangga, seperti yang tercantum pada Tabel 2. Ketiga, indikator kesehatan terlihat dari kemampuan tekanan darah yang lebih terkontrol pada peserta yang secara rutin mengonsumsi rebusan tersebut. Ketiga indikator ini saling melengkapi dan menunjukkan bahwa kegiatan pengabdian berhasil mencapai tujuan yang telah ditetapkan, sesuai dengan pola yang juga dijelaskan dalam penelitian lain oleh Wahyuni dkk.(2023) mengenai hubungan antara kondisi kesehatan masyarakat dengan aspek gizi dan kebiasaan sehari-hari. Capaian ini juga memberi manfaat nyata bagi warga Desa Cimarga, yaitu adanya alternatif cara mencegah hipertensi yang murah, bisa dilakukan sendiri di rumah, dan menjawab isu dalam pengabdian tentang kurangnya penerapan PHBS serta sedikitnya penggunaan bahan herbal lokal, seperti yang dijelaskan di bagian awal.</w:t>
      </w:r>
    </w:p>
    <w:p w14:paraId="79D41FE5" w14:textId="708116D7" w:rsidR="78CE23FC" w:rsidRDefault="33F1BFD5" w:rsidP="33F1BFD5">
      <w:pPr>
        <w:spacing w:after="140" w:line="274" w:lineRule="auto"/>
        <w:jc w:val="both"/>
      </w:pPr>
      <w:r w:rsidRPr="33F1BFD5">
        <w:rPr>
          <w:rFonts w:ascii="Arial" w:eastAsia="Arial" w:hAnsi="Arial" w:cs="Arial"/>
        </w:rPr>
        <w:t xml:space="preserve">Keunggulan utama dari hasil kegiatan ini adalah sesuai dengan kondisi masyarakat Desa Cimarga yang berbasis pertanian dan memiliki akses terbatas ke fasilitas kesehatan resmi.Bahan baku untuk rebusan mudah didapatkan di sekitar lingkungan dan </w:t>
      </w:r>
      <w:r w:rsidR="000C1AC9" w:rsidRPr="000C1AC9">
        <w:rPr>
          <w:rFonts w:ascii="Arial" w:eastAsia="Arial" w:hAnsi="Arial" w:cs="Arial"/>
        </w:rPr>
        <w:t>Implementasi tersebut hanya memerlukan anggaran yang ekonomis.</w:t>
      </w:r>
      <w:r w:rsidRPr="33F1BFD5">
        <w:rPr>
          <w:rFonts w:ascii="Arial" w:eastAsia="Arial" w:hAnsi="Arial" w:cs="Arial"/>
        </w:rPr>
        <w:t xml:space="preserve"> Rosdiana dan Pannyiwi (2025) juga menyebutkan bahwa kesesuaian tersebut penting, karena intervensi PHBS harus sederhana agar mudah diterima oleh masyarakat pedesaan. Di sisi lain, ada kelemahan yang perlu diperhatikan, yaitu belum ada data tekanan darah yang diukur secara kuantitatif dan sistematis bagi semua peserta, sehingga tren </w:t>
      </w:r>
      <w:r w:rsidRPr="33F1BFD5">
        <w:rPr>
          <w:rFonts w:ascii="Arial" w:eastAsia="Arial" w:hAnsi="Arial" w:cs="Arial"/>
        </w:rPr>
        <w:lastRenderedPageBreak/>
        <w:t>perbaikan yang dilaporkan masih bersifat deskriptif dan observasional, belum bisa digunakan untuk kesimpulan klinis secara umum.</w:t>
      </w:r>
    </w:p>
    <w:p w14:paraId="3A363646" w14:textId="1B88956C" w:rsidR="33F1BFD5" w:rsidRDefault="33F1BFD5" w:rsidP="33F1BFD5">
      <w:pPr>
        <w:spacing w:after="140" w:line="274" w:lineRule="auto"/>
        <w:jc w:val="both"/>
        <w:rPr>
          <w:rFonts w:ascii="Arial" w:eastAsia="Arial" w:hAnsi="Arial" w:cs="Arial"/>
        </w:rPr>
      </w:pPr>
    </w:p>
    <w:p w14:paraId="09B84F68" w14:textId="77777777" w:rsidR="0000395D" w:rsidRDefault="33F1BFD5" w:rsidP="33F1BFD5">
      <w:pPr>
        <w:spacing w:after="120"/>
        <w:rPr>
          <w:rFonts w:ascii="Arial" w:eastAsia="Arial" w:hAnsi="Arial" w:cs="Arial"/>
          <w:b/>
          <w:bCs/>
        </w:rPr>
      </w:pPr>
      <w:r w:rsidRPr="33F1BFD5">
        <w:rPr>
          <w:rFonts w:ascii="Arial" w:eastAsia="Arial" w:hAnsi="Arial" w:cs="Arial"/>
          <w:b/>
          <w:bCs/>
        </w:rPr>
        <w:t>CONCLUSION</w:t>
      </w:r>
    </w:p>
    <w:p w14:paraId="212105DC" w14:textId="336DE44F" w:rsidR="33F1BFD5" w:rsidRDefault="33F1BFD5" w:rsidP="33F1BFD5">
      <w:pPr>
        <w:spacing w:after="120" w:line="276" w:lineRule="auto"/>
        <w:jc w:val="both"/>
      </w:pPr>
      <w:r w:rsidRPr="33F1BFD5">
        <w:rPr>
          <w:rFonts w:ascii="Arial" w:eastAsia="Arial" w:hAnsi="Arial" w:cs="Arial"/>
          <w:lang w:val="en-US"/>
        </w:rPr>
        <w:t>Kegiatan pengabdian ini menunjukkan bahwa sebelum program pemberdayaan dimulai, penerapan PHBS di masyaralat Desa Cimarga masi belum cukup baik, khususnya pada aspek makan dengan garam sedikit, kebiasaan berolahraga secara teratur, tidak merokok di dalam rumah, serta rutin melakukan pemeriksaan tekanan darah. Melalui penyuluhan, demonstrasi cara membuat rebusan, serta bimbingan dalam menerapkan PHBS di rumah, kegiatan ini berhasil meningkatkan pengetahuan, sikap, dan keterampilan masyarakat. Hal ini terlihat dari peningkatan pemahaman peserta tentang PHBS dan manfaat penggunaan herbal, peningkatan penerapan indikator PHBS di rumah tangga, serta penurunan tekanan darah pada masyarakat yang rutin meminum rebusan daun salam, cengkeh, dan kayu manis. Rebusan ketiga bahan herbal ini bisa membantu mencegah tekanan darah tinggi karena mengandung zat aktif seperti flavoinoid, tanin, dan eugenoal. Selain itu, rebusan ini cocok dengan kondisi masyarakat Desa Cimarga yang berbasis pertanian dan memiliki akses terbatas ke layanan kesehatan resmi.</w:t>
      </w:r>
    </w:p>
    <w:p w14:paraId="30CBC5C8" w14:textId="5E31A1F3" w:rsidR="33F1BFD5" w:rsidRDefault="33F1BFD5" w:rsidP="33F1BFD5">
      <w:pPr>
        <w:spacing w:after="120" w:line="276" w:lineRule="auto"/>
        <w:jc w:val="both"/>
      </w:pPr>
      <w:r w:rsidRPr="33F1BFD5">
        <w:rPr>
          <w:rFonts w:ascii="Arial" w:eastAsia="Arial" w:hAnsi="Arial" w:cs="Arial"/>
          <w:lang w:val="en-US"/>
        </w:rPr>
        <w:t>Secara umum, pendekatan yang menggabungkan pendidikan PHBS dengan penggunaan bahan herbal berdasarkan kearifan lokal ini bisa menjadi model intervensi kesehatan yang murah, mudah diterapkan, dan bisa terus berlangsung di daerah pedesaan.Meski demikian, hasilnya masih bersifat deskriptif dan observasional karena belum ada data tekanan darah yang diukur secara kuantitatif dan sistematis untuk semua peserta. Disarankan supaya masyarakat terus-menerus menerapkan kebersihan dan sanitasi yang baik secara konsisten, serta menggunakan bahan-bahan herbal dari daerah setempat dengan bijak sebagai bantuan, bukan sebagai pengganti pengobatan medis bagi penderita hipertensi yang sedang menjalani terapi obat. Kader kesehatan dan puskesmas setempat harus terus memberikan bimbingan dan pengawasan terhadap tekanan darah secara rutin, sementara penelitian selanjutnya sebaiknya menggunakan metode yang lebih terkontrol agar manfaat rebusan ini bisa diukur dengan lebih tepat, sekaligus memberi kesempatan untuk mengembangkan produk rebusan herbal siap minum yang berdasarkan adat istiadat Desa Cimarga.</w:t>
      </w:r>
    </w:p>
    <w:p w14:paraId="2DBE65EC" w14:textId="54AB69D2" w:rsidR="33F1BFD5" w:rsidRDefault="33F1BFD5" w:rsidP="33F1BFD5">
      <w:pPr>
        <w:spacing w:after="120" w:line="276" w:lineRule="auto"/>
        <w:jc w:val="both"/>
        <w:rPr>
          <w:rFonts w:ascii="Poppins" w:eastAsia="Poppins" w:hAnsi="Poppins" w:cs="Poppins"/>
          <w:color w:val="212529"/>
          <w:sz w:val="22"/>
          <w:szCs w:val="22"/>
        </w:rPr>
      </w:pPr>
    </w:p>
    <w:p w14:paraId="09B84F6C" w14:textId="77777777" w:rsidR="0000395D" w:rsidRDefault="33F1BFD5" w:rsidP="33F1BFD5">
      <w:pPr>
        <w:spacing w:after="120"/>
        <w:rPr>
          <w:rFonts w:ascii="Arial" w:eastAsia="Arial" w:hAnsi="Arial" w:cs="Arial"/>
          <w:b/>
          <w:bCs/>
        </w:rPr>
      </w:pPr>
      <w:r w:rsidRPr="33F1BFD5">
        <w:rPr>
          <w:rFonts w:ascii="Arial" w:eastAsia="Arial" w:hAnsi="Arial" w:cs="Arial"/>
          <w:b/>
          <w:bCs/>
        </w:rPr>
        <w:t>AUTHOR'S NOTE</w:t>
      </w:r>
    </w:p>
    <w:p w14:paraId="09B84F6D" w14:textId="6BCF8036" w:rsidR="0000395D" w:rsidRDefault="00000000" w:rsidP="78CE23FC">
      <w:pPr>
        <w:spacing w:after="120" w:line="276" w:lineRule="auto"/>
        <w:jc w:val="both"/>
        <w:rPr>
          <w:rFonts w:ascii="Arial" w:eastAsia="Arial" w:hAnsi="Arial" w:cs="Arial"/>
        </w:rPr>
      </w:pPr>
      <w:sdt>
        <w:sdtPr>
          <w:tag w:val="goog_rdk_22"/>
          <w:id w:val="570904140"/>
        </w:sdtPr>
        <w:sdtContent>
          <w:commentRangeStart w:id="10"/>
        </w:sdtContent>
      </w:sdt>
      <w:r w:rsidR="20B45D85" w:rsidRPr="20B45D85">
        <w:rPr>
          <w:rFonts w:ascii="Arial" w:eastAsia="Arial" w:hAnsi="Arial" w:cs="Arial"/>
        </w:rPr>
        <w:t xml:space="preserve">mengatakan bahwa </w:t>
      </w:r>
      <w:r w:rsidR="78CE23FC" w:rsidRPr="78CE23FC">
        <w:rPr>
          <w:rFonts w:ascii="Arial" w:eastAsia="Arial" w:hAnsi="Arial" w:cs="Arial"/>
        </w:rPr>
        <w:t xml:space="preserve">tidak ada konflik kepentingan </w:t>
      </w:r>
      <w:r w:rsidR="20B45D85" w:rsidRPr="20B45D85">
        <w:rPr>
          <w:rFonts w:ascii="Arial" w:eastAsia="Arial" w:hAnsi="Arial" w:cs="Arial"/>
        </w:rPr>
        <w:t>dalam hal penerbitan</w:t>
      </w:r>
      <w:r w:rsidR="78CE23FC" w:rsidRPr="78CE23FC">
        <w:rPr>
          <w:rFonts w:ascii="Arial" w:eastAsia="Arial" w:hAnsi="Arial" w:cs="Arial"/>
        </w:rPr>
        <w:t xml:space="preserve"> artikel ini. </w:t>
      </w:r>
      <w:r w:rsidR="20B45D85" w:rsidRPr="20B45D85">
        <w:rPr>
          <w:rFonts w:ascii="Arial" w:eastAsia="Arial" w:hAnsi="Arial" w:cs="Arial"/>
        </w:rPr>
        <w:t>penulis menyatakan</w:t>
      </w:r>
      <w:r w:rsidR="78CE23FC" w:rsidRPr="78CE23FC">
        <w:rPr>
          <w:rFonts w:ascii="Arial" w:eastAsia="Arial" w:hAnsi="Arial" w:cs="Arial"/>
        </w:rPr>
        <w:t xml:space="preserve"> bahwa data dan </w:t>
      </w:r>
      <w:r w:rsidR="20B45D85" w:rsidRPr="20B45D85">
        <w:rPr>
          <w:rFonts w:ascii="Arial" w:eastAsia="Arial" w:hAnsi="Arial" w:cs="Arial"/>
        </w:rPr>
        <w:t>konten</w:t>
      </w:r>
      <w:r w:rsidR="78CE23FC" w:rsidRPr="78CE23FC">
        <w:rPr>
          <w:rFonts w:ascii="Arial" w:eastAsia="Arial" w:hAnsi="Arial" w:cs="Arial"/>
        </w:rPr>
        <w:t xml:space="preserve"> artikel </w:t>
      </w:r>
      <w:r w:rsidR="20B45D85" w:rsidRPr="20B45D85">
        <w:rPr>
          <w:rFonts w:ascii="Arial" w:eastAsia="Arial" w:hAnsi="Arial" w:cs="Arial"/>
        </w:rPr>
        <w:t>tidak terdapat</w:t>
      </w:r>
      <w:r w:rsidR="78CE23FC" w:rsidRPr="78CE23FC">
        <w:rPr>
          <w:rFonts w:ascii="Arial" w:eastAsia="Arial" w:hAnsi="Arial" w:cs="Arial"/>
        </w:rPr>
        <w:t xml:space="preserve"> plagiarisme</w:t>
      </w:r>
      <w:commentRangeEnd w:id="10"/>
      <w:r w:rsidR="00561A09" w:rsidRPr="20B45D85">
        <w:rPr>
          <w:rStyle w:val="CommentReference"/>
          <w:rFonts w:ascii="Arial" w:eastAsia="Arial" w:hAnsi="Arial" w:cs="Arial"/>
          <w:sz w:val="24"/>
          <w:szCs w:val="24"/>
        </w:rPr>
        <w:commentReference w:id="10"/>
      </w:r>
      <w:r w:rsidR="20B45D85" w:rsidRPr="20B45D85">
        <w:rPr>
          <w:rFonts w:ascii="Arial" w:eastAsia="Arial" w:hAnsi="Arial" w:cs="Arial"/>
        </w:rPr>
        <w:t xml:space="preserve"> di dalamnya.  </w:t>
      </w:r>
    </w:p>
    <w:p w14:paraId="09B84F6E" w14:textId="4B3BB7AC" w:rsidR="0000395D" w:rsidRDefault="000C1AC9" w:rsidP="78CE23FC">
      <w:pPr>
        <w:spacing w:after="120" w:line="276" w:lineRule="auto"/>
        <w:jc w:val="both"/>
        <w:rPr>
          <w:rFonts w:ascii="Arial" w:eastAsia="Arial" w:hAnsi="Arial" w:cs="Arial"/>
        </w:rPr>
      </w:pPr>
      <w:r w:rsidRPr="000C1AC9">
        <w:rPr>
          <w:rFonts w:ascii="Arial" w:eastAsia="Arial" w:hAnsi="Arial" w:cs="Arial"/>
        </w:rPr>
        <w:t>Penulis memberikan apresiasi mendalam kepada tim desa Cimarga, jajaran kader kesehatan wilayah tersebut, serta seluruh warga masyarakat atas partisipasi aktif mereka dalam pelaksanaan program pengabdian ini.</w:t>
      </w:r>
      <w:r w:rsidR="20B45D85" w:rsidRPr="20B45D85">
        <w:rPr>
          <w:rFonts w:ascii="Arial" w:eastAsia="Arial" w:hAnsi="Arial" w:cs="Arial"/>
        </w:rPr>
        <w:t xml:space="preserve"> </w:t>
      </w:r>
    </w:p>
    <w:p w14:paraId="09B84F6F" w14:textId="297ACE9F" w:rsidR="0000395D" w:rsidRDefault="0000395D" w:rsidP="78CE23FC">
      <w:pPr>
        <w:spacing w:after="120" w:line="276" w:lineRule="auto"/>
        <w:jc w:val="both"/>
        <w:rPr>
          <w:rFonts w:ascii="Arial" w:eastAsia="Arial" w:hAnsi="Arial" w:cs="Arial"/>
        </w:rPr>
      </w:pPr>
    </w:p>
    <w:p w14:paraId="09B84F70" w14:textId="77777777" w:rsidR="0000395D" w:rsidRDefault="0000395D" w:rsidP="78CE23FC">
      <w:pPr>
        <w:spacing w:after="120" w:line="276" w:lineRule="auto"/>
        <w:jc w:val="both"/>
        <w:rPr>
          <w:rFonts w:ascii="Arial" w:eastAsia="Arial" w:hAnsi="Arial" w:cs="Arial"/>
        </w:rPr>
      </w:pPr>
    </w:p>
    <w:p w14:paraId="6F670E9C" w14:textId="70458CBC" w:rsidR="78CE23FC" w:rsidRDefault="78CE23FC" w:rsidP="78CE23FC">
      <w:pPr>
        <w:spacing w:after="120" w:line="276" w:lineRule="auto"/>
        <w:jc w:val="both"/>
        <w:rPr>
          <w:rFonts w:ascii="Arial" w:eastAsia="Arial" w:hAnsi="Arial" w:cs="Arial"/>
        </w:rPr>
      </w:pPr>
    </w:p>
    <w:p w14:paraId="4475BF5F" w14:textId="2CBFF66C" w:rsidR="78CE23FC" w:rsidRDefault="78CE23FC" w:rsidP="78CE23FC">
      <w:pPr>
        <w:spacing w:after="120" w:line="276" w:lineRule="auto"/>
        <w:jc w:val="both"/>
        <w:rPr>
          <w:rFonts w:ascii="Arial" w:eastAsia="Arial" w:hAnsi="Arial" w:cs="Arial"/>
        </w:rPr>
      </w:pPr>
    </w:p>
    <w:p w14:paraId="4F3C6187" w14:textId="08270C12" w:rsidR="78CE23FC" w:rsidRDefault="78CE23FC" w:rsidP="78CE23FC">
      <w:pPr>
        <w:spacing w:after="120" w:line="276" w:lineRule="auto"/>
        <w:jc w:val="both"/>
        <w:rPr>
          <w:rFonts w:ascii="Arial" w:eastAsia="Arial" w:hAnsi="Arial" w:cs="Arial"/>
        </w:rPr>
      </w:pPr>
    </w:p>
    <w:p w14:paraId="5894B45F" w14:textId="2447149E" w:rsidR="33F1BFD5" w:rsidRDefault="33F1BFD5" w:rsidP="33F1BFD5">
      <w:pPr>
        <w:spacing w:after="120" w:line="276" w:lineRule="auto"/>
        <w:jc w:val="both"/>
        <w:rPr>
          <w:rFonts w:ascii="Arial" w:eastAsia="Arial" w:hAnsi="Arial" w:cs="Arial"/>
          <w:sz w:val="22"/>
          <w:szCs w:val="22"/>
        </w:rPr>
      </w:pPr>
    </w:p>
    <w:p w14:paraId="114E5115" w14:textId="65EEAF2E" w:rsidR="33F1BFD5" w:rsidRDefault="33F1BFD5" w:rsidP="33F1BFD5">
      <w:pPr>
        <w:spacing w:after="120" w:line="276" w:lineRule="auto"/>
        <w:jc w:val="both"/>
        <w:rPr>
          <w:rFonts w:ascii="Arial" w:eastAsia="Arial" w:hAnsi="Arial" w:cs="Arial"/>
        </w:rPr>
      </w:pPr>
    </w:p>
    <w:p w14:paraId="0E814C40" w14:textId="284AFCD6" w:rsidR="33F1BFD5" w:rsidRDefault="33F1BFD5" w:rsidP="33F1BFD5">
      <w:pPr>
        <w:spacing w:after="120" w:line="276" w:lineRule="auto"/>
        <w:jc w:val="both"/>
        <w:rPr>
          <w:rFonts w:ascii="Arial" w:eastAsia="Arial" w:hAnsi="Arial" w:cs="Arial"/>
          <w:sz w:val="22"/>
          <w:szCs w:val="22"/>
        </w:rPr>
      </w:pPr>
    </w:p>
    <w:p w14:paraId="09B84F75" w14:textId="12B60683" w:rsidR="0000395D" w:rsidRDefault="00000000" w:rsidP="78CE23FC">
      <w:pPr>
        <w:spacing w:after="120"/>
        <w:jc w:val="center"/>
      </w:pPr>
      <w:sdt>
        <w:sdtPr>
          <w:tag w:val="goog_rdk_23"/>
          <w:id w:val="-1856882984"/>
          <w:showingPlcHdr/>
        </w:sdtPr>
        <w:sdtContent>
          <w:commentRangeStart w:id="11"/>
          <w:r w:rsidR="33F1BFD5" w:rsidRPr="33F1BFD5">
            <w:rPr>
              <w:rStyle w:val="PlaceholderText"/>
            </w:rPr>
            <w:t xml:space="preserve">     </w:t>
          </w:r>
        </w:sdtContent>
      </w:sdt>
      <w:r w:rsidR="33F1BFD5" w:rsidRPr="33F1BFD5">
        <w:rPr>
          <w:rFonts w:ascii="Arial" w:eastAsia="Arial" w:hAnsi="Arial" w:cs="Arial"/>
          <w:b/>
          <w:bCs/>
        </w:rPr>
        <w:t>REFERENCES</w:t>
      </w:r>
      <w:commentRangeEnd w:id="11"/>
      <w:r w:rsidR="00F6231B">
        <w:rPr>
          <w:rStyle w:val="CommentReference"/>
          <w:sz w:val="24"/>
          <w:szCs w:val="24"/>
        </w:rPr>
        <w:commentReference w:id="11"/>
      </w:r>
    </w:p>
    <w:p w14:paraId="40C8DEB1" w14:textId="33A6175B" w:rsidR="20B45D85" w:rsidRDefault="20B45D85" w:rsidP="20B45D85">
      <w:pPr>
        <w:spacing w:after="120"/>
        <w:ind w:left="567" w:hanging="567"/>
        <w:jc w:val="both"/>
        <w:rPr>
          <w:rFonts w:ascii="Times New Roman" w:eastAsia="Times New Roman" w:hAnsi="Times New Roman" w:cs="Times New Roman"/>
          <w:color w:val="222222"/>
        </w:rPr>
      </w:pPr>
      <w:r w:rsidRPr="20B45D85">
        <w:rPr>
          <w:rFonts w:ascii="Times New Roman" w:eastAsia="Times New Roman" w:hAnsi="Times New Roman" w:cs="Times New Roman"/>
          <w:color w:val="222222"/>
        </w:rPr>
        <w:t xml:space="preserve">Aji, P. T., &amp; Sani, F. N. (2021). Pengaruh Terapi Air Rebusan Daun Salam Terhadap Perubahan Tekanan Darah Pada Penderita Hiperensi Di Wilayah Tempurejo Jumapolo Karanganyar: Pengaruh Terapi Air Rebusan Daun Salam Terhadap Perubahan Tekanan Darah Pada Penderita Hiperensi Di Wilayah Tempurejo Jumapolo Karanganyar. </w:t>
      </w:r>
      <w:r w:rsidRPr="20B45D85">
        <w:rPr>
          <w:rFonts w:ascii="Times New Roman" w:eastAsia="Times New Roman" w:hAnsi="Times New Roman" w:cs="Times New Roman"/>
          <w:i/>
          <w:iCs/>
          <w:color w:val="222222"/>
        </w:rPr>
        <w:t>Viva Medika: Jurnal Kesehatan, Kebidanan Dan Keperawatan</w:t>
      </w:r>
      <w:r w:rsidRPr="20B45D85">
        <w:rPr>
          <w:rFonts w:ascii="Times New Roman" w:eastAsia="Times New Roman" w:hAnsi="Times New Roman" w:cs="Times New Roman"/>
          <w:color w:val="222222"/>
        </w:rPr>
        <w:t xml:space="preserve">, </w:t>
      </w:r>
      <w:r w:rsidRPr="20B45D85">
        <w:rPr>
          <w:rFonts w:ascii="Times New Roman" w:eastAsia="Times New Roman" w:hAnsi="Times New Roman" w:cs="Times New Roman"/>
          <w:i/>
          <w:iCs/>
          <w:color w:val="222222"/>
        </w:rPr>
        <w:t>14</w:t>
      </w:r>
      <w:r w:rsidRPr="20B45D85">
        <w:rPr>
          <w:rFonts w:ascii="Times New Roman" w:eastAsia="Times New Roman" w:hAnsi="Times New Roman" w:cs="Times New Roman"/>
          <w:color w:val="222222"/>
        </w:rPr>
        <w:t>(02), 139-152.</w:t>
      </w:r>
    </w:p>
    <w:p w14:paraId="36F0E7F8" w14:textId="1DB25311" w:rsidR="20B45D85" w:rsidRDefault="20B45D85" w:rsidP="20B45D85">
      <w:pPr>
        <w:spacing w:after="120"/>
        <w:ind w:left="567" w:hanging="567"/>
        <w:jc w:val="both"/>
        <w:rPr>
          <w:rFonts w:ascii="Times New Roman" w:eastAsia="Times New Roman" w:hAnsi="Times New Roman" w:cs="Times New Roman"/>
          <w:color w:val="222222"/>
        </w:rPr>
      </w:pPr>
      <w:r w:rsidRPr="20B45D85">
        <w:rPr>
          <w:rFonts w:ascii="Times New Roman" w:eastAsia="Times New Roman" w:hAnsi="Times New Roman" w:cs="Times New Roman"/>
          <w:color w:val="222222"/>
        </w:rPr>
        <w:t xml:space="preserve">Alamsyah, A., Ikhtiaruddin, I., Priwahyuni, Y., &amp; VGB, C. (2021). Peningkatan Pengetahuan Masyarakat Dalam Pencegahan Hipertensi Serta Pengukuran Tekanan Darah Untuk Deteksi Dini Hipertensi. </w:t>
      </w:r>
      <w:r w:rsidRPr="20B45D85">
        <w:rPr>
          <w:rFonts w:ascii="Times New Roman" w:eastAsia="Times New Roman" w:hAnsi="Times New Roman" w:cs="Times New Roman"/>
          <w:i/>
          <w:iCs/>
          <w:color w:val="222222"/>
        </w:rPr>
        <w:t>Jurnal Pengabdian Kesehatan Komunitas</w:t>
      </w:r>
      <w:r w:rsidRPr="20B45D85">
        <w:rPr>
          <w:rFonts w:ascii="Times New Roman" w:eastAsia="Times New Roman" w:hAnsi="Times New Roman" w:cs="Times New Roman"/>
          <w:color w:val="222222"/>
        </w:rPr>
        <w:t xml:space="preserve">, </w:t>
      </w:r>
      <w:r w:rsidRPr="20B45D85">
        <w:rPr>
          <w:rFonts w:ascii="Times New Roman" w:eastAsia="Times New Roman" w:hAnsi="Times New Roman" w:cs="Times New Roman"/>
          <w:i/>
          <w:iCs/>
          <w:color w:val="222222"/>
        </w:rPr>
        <w:t>1</w:t>
      </w:r>
      <w:r w:rsidRPr="20B45D85">
        <w:rPr>
          <w:rFonts w:ascii="Times New Roman" w:eastAsia="Times New Roman" w:hAnsi="Times New Roman" w:cs="Times New Roman"/>
          <w:color w:val="222222"/>
        </w:rPr>
        <w:t>(1), 10-19.</w:t>
      </w:r>
    </w:p>
    <w:p w14:paraId="7EF1769E" w14:textId="148BEF82" w:rsidR="78CE23FC" w:rsidRDefault="78CE23FC" w:rsidP="78CE23FC">
      <w:pPr>
        <w:spacing w:after="120"/>
        <w:ind w:left="567" w:hanging="567"/>
        <w:jc w:val="both"/>
        <w:rPr>
          <w:rFonts w:ascii="Times New Roman" w:eastAsia="Times New Roman" w:hAnsi="Times New Roman" w:cs="Times New Roman"/>
          <w:color w:val="222222"/>
        </w:rPr>
      </w:pPr>
      <w:r w:rsidRPr="20B45D85">
        <w:rPr>
          <w:rFonts w:ascii="Times New Roman" w:eastAsia="Times New Roman" w:hAnsi="Times New Roman" w:cs="Times New Roman"/>
          <w:color w:val="222222"/>
        </w:rPr>
        <w:t>Anggraini, D. P., &amp; Hidayat, W. (2023). Studi etnobotani tanaman rempah sebagai bahan pengobatan tradisional hipertensi di masyarakat pedesaan. Jurnal Etnofarmasi Indonesia, 2(1), 10–19.</w:t>
      </w:r>
    </w:p>
    <w:p w14:paraId="1EF7D3DF" w14:textId="11D2FB1E" w:rsidR="78CE23FC" w:rsidRDefault="78CE23FC" w:rsidP="78CE23FC">
      <w:pPr>
        <w:spacing w:after="120"/>
        <w:ind w:left="567" w:hanging="567"/>
        <w:jc w:val="both"/>
        <w:rPr>
          <w:rFonts w:ascii="Times New Roman" w:eastAsia="Times New Roman" w:hAnsi="Times New Roman" w:cs="Times New Roman"/>
          <w:color w:val="222222"/>
        </w:rPr>
      </w:pPr>
      <w:r w:rsidRPr="20B45D85">
        <w:rPr>
          <w:rFonts w:ascii="Times New Roman" w:eastAsia="Times New Roman" w:hAnsi="Times New Roman" w:cs="Times New Roman"/>
          <w:color w:val="222222"/>
        </w:rPr>
        <w:t xml:space="preserve">Asih, </w:t>
      </w:r>
      <w:r w:rsidR="20B45D85" w:rsidRPr="20B45D85">
        <w:rPr>
          <w:rFonts w:ascii="Times New Roman" w:eastAsia="Times New Roman" w:hAnsi="Times New Roman" w:cs="Times New Roman"/>
          <w:color w:val="222222"/>
        </w:rPr>
        <w:t xml:space="preserve">S. W. (2018). Pengaruh Rebusan Daun Salam Terhadap Penurunan Tekanan Darah Pada Lansia Penderita Hipertensi Di Wisma Seruni Upt Pslu Jember. </w:t>
      </w:r>
      <w:r w:rsidR="20B45D85" w:rsidRPr="20B45D85">
        <w:rPr>
          <w:rFonts w:ascii="Times New Roman" w:eastAsia="Times New Roman" w:hAnsi="Times New Roman" w:cs="Times New Roman"/>
          <w:i/>
          <w:iCs/>
          <w:color w:val="222222"/>
        </w:rPr>
        <w:t>The Indonesian Journal of Health Science</w:t>
      </w:r>
      <w:r w:rsidR="20B45D85" w:rsidRPr="20B45D85">
        <w:rPr>
          <w:rFonts w:ascii="Times New Roman" w:eastAsia="Times New Roman" w:hAnsi="Times New Roman" w:cs="Times New Roman"/>
          <w:color w:val="222222"/>
        </w:rPr>
        <w:t xml:space="preserve">, </w:t>
      </w:r>
      <w:r w:rsidR="20B45D85" w:rsidRPr="20B45D85">
        <w:rPr>
          <w:rFonts w:ascii="Times New Roman" w:eastAsia="Times New Roman" w:hAnsi="Times New Roman" w:cs="Times New Roman"/>
          <w:i/>
          <w:iCs/>
          <w:color w:val="222222"/>
        </w:rPr>
        <w:t>169</w:t>
      </w:r>
      <w:r w:rsidRPr="20B45D85">
        <w:rPr>
          <w:rFonts w:ascii="Times New Roman" w:eastAsia="Times New Roman" w:hAnsi="Times New Roman" w:cs="Times New Roman"/>
          <w:color w:val="222222"/>
        </w:rPr>
        <w:t>.</w:t>
      </w:r>
    </w:p>
    <w:p w14:paraId="4FBC9D38" w14:textId="1E3CC848" w:rsidR="78CE23FC" w:rsidRDefault="78CE23FC" w:rsidP="78CE23FC">
      <w:pPr>
        <w:spacing w:after="120"/>
        <w:ind w:left="567" w:hanging="567"/>
        <w:jc w:val="both"/>
        <w:rPr>
          <w:rFonts w:ascii="Times New Roman" w:eastAsia="Times New Roman" w:hAnsi="Times New Roman" w:cs="Times New Roman"/>
          <w:color w:val="222222"/>
        </w:rPr>
      </w:pPr>
      <w:r w:rsidRPr="20B45D85">
        <w:rPr>
          <w:rFonts w:ascii="Times New Roman" w:eastAsia="Times New Roman" w:hAnsi="Times New Roman" w:cs="Times New Roman"/>
          <w:color w:val="222222"/>
        </w:rPr>
        <w:t>Direktorat Promosi Kesehatan dan Pemberdayaan Masyarakat, Kementerian Kesehatan RI. (2022). Laporan capaian Perilaku Hidup Bersih dan Sehat (PHBS) rumah tangga di Indonesia. Jakarta: Kementerian Kesehatan Republik Indonesia.</w:t>
      </w:r>
    </w:p>
    <w:p w14:paraId="2FA95CE7" w14:textId="2496DB4C" w:rsidR="78CE23FC" w:rsidRDefault="78CE23FC" w:rsidP="78CE23FC">
      <w:pPr>
        <w:spacing w:after="120"/>
        <w:ind w:left="567" w:hanging="567"/>
        <w:jc w:val="both"/>
        <w:rPr>
          <w:rFonts w:ascii="Times New Roman" w:eastAsia="Times New Roman" w:hAnsi="Times New Roman" w:cs="Times New Roman"/>
          <w:color w:val="222222"/>
        </w:rPr>
      </w:pPr>
      <w:r w:rsidRPr="20B45D85">
        <w:rPr>
          <w:rFonts w:ascii="Times New Roman" w:eastAsia="Times New Roman" w:hAnsi="Times New Roman" w:cs="Times New Roman"/>
          <w:color w:val="222222"/>
        </w:rPr>
        <w:t>Fatrida, D. (2023). Rebusan kayu manis untuk menurunkan tekanan darah di wilayah kerja Puskesmas Tanjung Buntung tahun 2023. Ensiklopedia of Journal, 5(2), 120–128.</w:t>
      </w:r>
    </w:p>
    <w:p w14:paraId="013A5B25" w14:textId="58C4244F" w:rsidR="20B45D85" w:rsidRDefault="20B45D85" w:rsidP="20B45D85">
      <w:pPr>
        <w:spacing w:after="120"/>
        <w:ind w:left="567" w:hanging="567"/>
        <w:jc w:val="both"/>
        <w:rPr>
          <w:rFonts w:ascii="Times New Roman" w:eastAsia="Times New Roman" w:hAnsi="Times New Roman" w:cs="Times New Roman"/>
          <w:color w:val="222222"/>
        </w:rPr>
      </w:pPr>
      <w:r w:rsidRPr="20B45D85">
        <w:rPr>
          <w:rFonts w:ascii="Times New Roman" w:eastAsia="Times New Roman" w:hAnsi="Times New Roman" w:cs="Times New Roman"/>
          <w:color w:val="222222"/>
        </w:rPr>
        <w:t xml:space="preserve">Fitriani, E., Nurrizqiyyah, K., Damayanti, N. P., Alfiani, H., &amp; Lutfia, D. F. (2025). EFEKTIVITAS EDUKASI KESEHATAN BERBASIS KOMUNITAS DALAM PENCEGAHAN HIPERTENSI DI DESA MUNDUPESISIR KABUPATEN CIREBON. </w:t>
      </w:r>
      <w:r w:rsidRPr="20B45D85">
        <w:rPr>
          <w:rFonts w:ascii="Times New Roman" w:eastAsia="Times New Roman" w:hAnsi="Times New Roman" w:cs="Times New Roman"/>
          <w:i/>
          <w:iCs/>
          <w:color w:val="222222"/>
        </w:rPr>
        <w:t>GERVASI: Jurnal Pengabdian kepada Masyarakat</w:t>
      </w:r>
      <w:r w:rsidRPr="20B45D85">
        <w:rPr>
          <w:rFonts w:ascii="Times New Roman" w:eastAsia="Times New Roman" w:hAnsi="Times New Roman" w:cs="Times New Roman"/>
          <w:color w:val="222222"/>
        </w:rPr>
        <w:t xml:space="preserve">, </w:t>
      </w:r>
      <w:r w:rsidRPr="20B45D85">
        <w:rPr>
          <w:rFonts w:ascii="Times New Roman" w:eastAsia="Times New Roman" w:hAnsi="Times New Roman" w:cs="Times New Roman"/>
          <w:i/>
          <w:iCs/>
          <w:color w:val="222222"/>
        </w:rPr>
        <w:t>9</w:t>
      </w:r>
      <w:r w:rsidRPr="20B45D85">
        <w:rPr>
          <w:rFonts w:ascii="Times New Roman" w:eastAsia="Times New Roman" w:hAnsi="Times New Roman" w:cs="Times New Roman"/>
          <w:color w:val="222222"/>
        </w:rPr>
        <w:t>(3), 1605-1614.</w:t>
      </w:r>
    </w:p>
    <w:p w14:paraId="369885E9" w14:textId="709C71D9" w:rsidR="78CE23FC" w:rsidRDefault="78CE23FC" w:rsidP="78CE23FC">
      <w:pPr>
        <w:spacing w:after="120"/>
        <w:ind w:left="567" w:hanging="567"/>
        <w:jc w:val="both"/>
        <w:rPr>
          <w:rFonts w:ascii="Times New Roman" w:eastAsia="Times New Roman" w:hAnsi="Times New Roman" w:cs="Times New Roman"/>
          <w:color w:val="222222"/>
        </w:rPr>
      </w:pPr>
      <w:r w:rsidRPr="20B45D85">
        <w:rPr>
          <w:rFonts w:ascii="Times New Roman" w:eastAsia="Times New Roman" w:hAnsi="Times New Roman" w:cs="Times New Roman"/>
          <w:color w:val="222222"/>
        </w:rPr>
        <w:t>Irawati, E. (2023). Gambaran karakteristik keluarga tentang Perilaku Hidup Bersih dan Sehat (PHBS) dalam tatanan rumah tangga. Jurnal Kesehatan Masyarakat, 8(2), 75–82.</w:t>
      </w:r>
    </w:p>
    <w:p w14:paraId="7A9FE21B" w14:textId="6D354688" w:rsidR="78CE23FC" w:rsidRDefault="78CE23FC" w:rsidP="78CE23FC">
      <w:pPr>
        <w:spacing w:after="120"/>
        <w:ind w:left="567" w:hanging="567"/>
        <w:jc w:val="both"/>
        <w:rPr>
          <w:rFonts w:ascii="Times New Roman" w:eastAsia="Times New Roman" w:hAnsi="Times New Roman" w:cs="Times New Roman"/>
          <w:color w:val="222222"/>
        </w:rPr>
      </w:pPr>
      <w:r w:rsidRPr="20B45D85">
        <w:rPr>
          <w:rFonts w:ascii="Times New Roman" w:eastAsia="Times New Roman" w:hAnsi="Times New Roman" w:cs="Times New Roman"/>
          <w:color w:val="222222"/>
        </w:rPr>
        <w:t>Kementerian Kesehatan Republik Indonesia. (2023). Pedoman umum Perilaku Hidup Bersih dan Sehat (PHBS). Jurnal Kebijakan Kesehatan Indonesia, 12(1), 1–15.</w:t>
      </w:r>
    </w:p>
    <w:p w14:paraId="372EE51F" w14:textId="4852DD7F" w:rsidR="78CE23FC" w:rsidRDefault="78CE23FC" w:rsidP="78CE23FC">
      <w:pPr>
        <w:spacing w:after="120"/>
        <w:ind w:left="567" w:hanging="567"/>
        <w:jc w:val="both"/>
        <w:rPr>
          <w:rFonts w:ascii="Times New Roman" w:eastAsia="Times New Roman" w:hAnsi="Times New Roman" w:cs="Times New Roman"/>
          <w:color w:val="222222"/>
        </w:rPr>
      </w:pPr>
      <w:r w:rsidRPr="20B45D85">
        <w:rPr>
          <w:rFonts w:ascii="Times New Roman" w:eastAsia="Times New Roman" w:hAnsi="Times New Roman" w:cs="Times New Roman"/>
          <w:color w:val="222222"/>
        </w:rPr>
        <w:t>Kementerian Kesehatan Republik Indonesia. (2024). Riset Kesehatan Dasar (Riskesdas) 2024. Jurnal Data dan Informasi Kesehatan, 9(2), 88–102.</w:t>
      </w:r>
    </w:p>
    <w:p w14:paraId="60E2DAAB" w14:textId="651CA029" w:rsidR="78CE23FC" w:rsidRDefault="78CE23FC" w:rsidP="78CE23FC">
      <w:pPr>
        <w:spacing w:after="120"/>
        <w:ind w:left="567" w:hanging="567"/>
        <w:jc w:val="both"/>
        <w:rPr>
          <w:rFonts w:ascii="Times New Roman" w:eastAsia="Times New Roman" w:hAnsi="Times New Roman" w:cs="Times New Roman"/>
          <w:color w:val="222222"/>
        </w:rPr>
      </w:pPr>
      <w:r w:rsidRPr="20B45D85">
        <w:rPr>
          <w:rFonts w:ascii="Times New Roman" w:eastAsia="Times New Roman" w:hAnsi="Times New Roman" w:cs="Times New Roman"/>
          <w:color w:val="222222"/>
        </w:rPr>
        <w:t>Kementerian Kesehatan Republik Indonesia. (2024). Profil kesehatan Indonesia 2024. Jurnal Epidemiologi Kesehatan Indonesia, 11(1), 20–35.</w:t>
      </w:r>
    </w:p>
    <w:p w14:paraId="42AA8BF0" w14:textId="0ACFA5D9" w:rsidR="78CE23FC" w:rsidRDefault="78CE23FC" w:rsidP="78CE23FC">
      <w:pPr>
        <w:spacing w:after="120"/>
        <w:ind w:left="567" w:hanging="567"/>
        <w:jc w:val="both"/>
        <w:rPr>
          <w:rFonts w:ascii="Times New Roman" w:eastAsia="Times New Roman" w:hAnsi="Times New Roman" w:cs="Times New Roman"/>
          <w:color w:val="222222"/>
        </w:rPr>
      </w:pPr>
      <w:r w:rsidRPr="20B45D85">
        <w:rPr>
          <w:rFonts w:ascii="Times New Roman" w:eastAsia="Times New Roman" w:hAnsi="Times New Roman" w:cs="Times New Roman"/>
          <w:color w:val="222222"/>
        </w:rPr>
        <w:t>Kurniawan, A., &amp; Lestari, S. (2022). Model pendampingan berkelanjutan dalam program pemberdayaan kesehatan masyarakat desa. Jurnal Pengabdian dan Pemberdayaan Masyarakat, 7(1), 55–64.</w:t>
      </w:r>
    </w:p>
    <w:p w14:paraId="1281CDC2" w14:textId="37369A2F" w:rsidR="78CE23FC" w:rsidRDefault="78CE23FC" w:rsidP="78CE23FC">
      <w:pPr>
        <w:spacing w:after="120"/>
        <w:ind w:left="567" w:hanging="567"/>
        <w:jc w:val="both"/>
        <w:rPr>
          <w:rFonts w:ascii="Times New Roman" w:eastAsia="Times New Roman" w:hAnsi="Times New Roman" w:cs="Times New Roman"/>
          <w:color w:val="222222"/>
        </w:rPr>
      </w:pPr>
      <w:r w:rsidRPr="20B45D85">
        <w:rPr>
          <w:rFonts w:ascii="Times New Roman" w:eastAsia="Times New Roman" w:hAnsi="Times New Roman" w:cs="Times New Roman"/>
          <w:color w:val="222222"/>
        </w:rPr>
        <w:t>Kusumawati, D., &amp; Puspitasari, Y. (2021). Efektivitas media audiovisual terhadap peningkatan pengetahuan PHBS. Jurnal Media Kesehatan, 12(3), 200–208.</w:t>
      </w:r>
    </w:p>
    <w:p w14:paraId="635C52D8" w14:textId="2F9CEE9F" w:rsidR="78CE23FC" w:rsidRDefault="78CE23FC" w:rsidP="78CE23FC">
      <w:pPr>
        <w:spacing w:after="120"/>
        <w:ind w:left="567" w:hanging="567"/>
        <w:jc w:val="both"/>
      </w:pPr>
      <w:r w:rsidRPr="20B45D85">
        <w:rPr>
          <w:rFonts w:ascii="Times New Roman" w:eastAsia="Times New Roman" w:hAnsi="Times New Roman" w:cs="Times New Roman"/>
          <w:color w:val="222222"/>
        </w:rPr>
        <w:t>Marlina, L., &amp; Nasution, S. (2022). Perubahan perilaku PHBS pada masyarakat setelah edukasi promotif. Jurnal Kesehatan Masyarakat Nasional, 17(1), 45–52.</w:t>
      </w:r>
    </w:p>
    <w:p w14:paraId="54922584" w14:textId="3D263E25" w:rsidR="78CE23FC" w:rsidRDefault="78CE23FC" w:rsidP="78CE23FC">
      <w:pPr>
        <w:spacing w:after="120"/>
        <w:ind w:left="567" w:hanging="567"/>
        <w:jc w:val="both"/>
      </w:pPr>
      <w:r w:rsidRPr="20B45D85">
        <w:rPr>
          <w:rFonts w:ascii="Times New Roman" w:eastAsia="Times New Roman" w:hAnsi="Times New Roman" w:cs="Times New Roman"/>
        </w:rPr>
        <w:t>Maulana, H. D. J. (2021). Strategi promosi kesehatan berbasis pemberdayaan masyarakat. Jurnal Promosi Kesehatan Indonesia, 6(1), 33–41.</w:t>
      </w:r>
    </w:p>
    <w:p w14:paraId="7F920873" w14:textId="6F55832A" w:rsidR="78CE23FC" w:rsidRDefault="78CE23FC" w:rsidP="78CE23FC">
      <w:pPr>
        <w:spacing w:after="120"/>
        <w:ind w:left="567" w:hanging="567"/>
        <w:jc w:val="both"/>
      </w:pPr>
      <w:r w:rsidRPr="20B45D85">
        <w:rPr>
          <w:rFonts w:ascii="Times New Roman" w:eastAsia="Times New Roman" w:hAnsi="Times New Roman" w:cs="Times New Roman"/>
        </w:rPr>
        <w:lastRenderedPageBreak/>
        <w:t>Merdekawati, D., Astuti, A., &amp; Puspita, M. (2022). Penggunaan drill method dalam perilaku hidup bersih dan sehat sebagai pencegahan COVID-19. Jipemas: Jurnal Inovasi Hasil Pengabdian Masyarakat, 5(2), 331–342.</w:t>
      </w:r>
    </w:p>
    <w:p w14:paraId="37D0A378" w14:textId="71D5F20D" w:rsidR="78CE23FC" w:rsidRDefault="78CE23FC" w:rsidP="78CE23FC">
      <w:pPr>
        <w:spacing w:after="120"/>
        <w:ind w:left="567" w:hanging="567"/>
        <w:jc w:val="both"/>
      </w:pPr>
      <w:r w:rsidRPr="20B45D85">
        <w:rPr>
          <w:rFonts w:ascii="Times New Roman" w:eastAsia="Times New Roman" w:hAnsi="Times New Roman" w:cs="Times New Roman"/>
        </w:rPr>
        <w:t>Ningsih, R. A., &amp; Fitriyani, R. (2022). Hubungan promosi kesehatan dengan perilaku PHBS di lingkungan pesantren. Jurnal Kesehatan Lingkungan Indonesia, 21(3), 211–218.</w:t>
      </w:r>
    </w:p>
    <w:p w14:paraId="302CBD9D" w14:textId="40A2C6FA" w:rsidR="78CE23FC" w:rsidRDefault="78CE23FC" w:rsidP="78CE23FC">
      <w:pPr>
        <w:spacing w:after="120"/>
        <w:ind w:left="567" w:hanging="567"/>
        <w:jc w:val="both"/>
      </w:pPr>
      <w:r w:rsidRPr="20B45D85">
        <w:rPr>
          <w:rFonts w:ascii="Times New Roman" w:eastAsia="Times New Roman" w:hAnsi="Times New Roman" w:cs="Times New Roman"/>
        </w:rPr>
        <w:t>Notoatmodjo, S. (2021). Konsep promosi kesehatan dan perubahan perilaku masyarakat. Jurnal Ilmu Kesehatan Masyarakat, 10(2), 101–110.</w:t>
      </w:r>
    </w:p>
    <w:p w14:paraId="56203CC2" w14:textId="2CB94BCE" w:rsidR="78CE23FC" w:rsidRDefault="78CE23FC" w:rsidP="78CE23FC">
      <w:pPr>
        <w:spacing w:after="120"/>
        <w:ind w:left="567" w:hanging="567"/>
        <w:jc w:val="both"/>
      </w:pPr>
      <w:r w:rsidRPr="20B45D85">
        <w:rPr>
          <w:rFonts w:ascii="Times New Roman" w:eastAsia="Times New Roman" w:hAnsi="Times New Roman" w:cs="Times New Roman"/>
        </w:rPr>
        <w:t>Nugroho, S. A., &amp; Wulandari, T. (2021). Pemanfaatan tanaman obat keluarga (TOGA) sebagai upaya promotif kesehatan masyarakat desa. Jurnal Pengabdian Kepada Masyarakat Bidang Kesehatan, 3(1), 40–49.</w:t>
      </w:r>
    </w:p>
    <w:p w14:paraId="0773263D" w14:textId="0F837165" w:rsidR="78CE23FC" w:rsidRDefault="78CE23FC" w:rsidP="78CE23FC">
      <w:pPr>
        <w:spacing w:after="120"/>
        <w:ind w:left="567" w:hanging="567"/>
        <w:jc w:val="both"/>
      </w:pPr>
      <w:r w:rsidRPr="20B45D85">
        <w:rPr>
          <w:rFonts w:ascii="Times New Roman" w:eastAsia="Times New Roman" w:hAnsi="Times New Roman" w:cs="Times New Roman"/>
        </w:rPr>
        <w:t>Pratiwi, A. D., &amp; Setiawan, B. (2023). Pemberdayaan kader kesehatan dalam deteksi dini hipertensi berbasis posyandu lansia. Jurnal Abdimas Kesehatan Indonesia, 5(2), 77–86.</w:t>
      </w:r>
    </w:p>
    <w:p w14:paraId="04CE77B9" w14:textId="7773060D" w:rsidR="78CE23FC" w:rsidRDefault="78CE23FC" w:rsidP="78CE23FC">
      <w:pPr>
        <w:spacing w:after="120"/>
        <w:ind w:left="567" w:hanging="567"/>
        <w:jc w:val="both"/>
      </w:pPr>
      <w:r w:rsidRPr="20B45D85">
        <w:rPr>
          <w:rFonts w:ascii="Times New Roman" w:eastAsia="Times New Roman" w:hAnsi="Times New Roman" w:cs="Times New Roman"/>
        </w:rPr>
        <w:t>Ramadhani, F., &amp; Kurniasih, D. (2023). Efektivitas edukasi gizi seimbang terhadap perilaku pencegahan hipertensi pada usia produktif. Jurnal Gizi dan Kesehatan Masyarakat, 11(2), 133–142.</w:t>
      </w:r>
    </w:p>
    <w:p w14:paraId="267FB1B4" w14:textId="42F9D197" w:rsidR="78CE23FC" w:rsidRDefault="78CE23FC" w:rsidP="78CE23FC">
      <w:pPr>
        <w:spacing w:after="120"/>
        <w:ind w:left="567" w:hanging="567"/>
        <w:jc w:val="both"/>
      </w:pPr>
      <w:r w:rsidRPr="20B45D85">
        <w:rPr>
          <w:rFonts w:ascii="Times New Roman" w:eastAsia="Times New Roman" w:hAnsi="Times New Roman" w:cs="Times New Roman"/>
        </w:rPr>
        <w:t>Rohmawati, D. L. (2022). Terapi komplementer untuk menurunkan tekanan darah: Sebuah tinjauan evidence based practice. Jurnal Keperawatan Berbasis Bukti, 4(2), 66–75.</w:t>
      </w:r>
    </w:p>
    <w:p w14:paraId="769C0C1C" w14:textId="72E55E5C" w:rsidR="78CE23FC" w:rsidRDefault="78CE23FC" w:rsidP="78CE23FC">
      <w:pPr>
        <w:spacing w:after="120"/>
        <w:ind w:left="567" w:hanging="567"/>
        <w:jc w:val="both"/>
      </w:pPr>
      <w:r w:rsidRPr="20B45D85">
        <w:rPr>
          <w:rFonts w:ascii="Times New Roman" w:eastAsia="Times New Roman" w:hAnsi="Times New Roman" w:cs="Times New Roman"/>
        </w:rPr>
        <w:t>Rosdiana, R., &amp; Pannyiwi, R. (2025). Hubungan Perilaku Hidup Bersih dan Sehat (PHBS) dengan kejadian penyakit diare di lingkungan masyarakat. Barongko: Jurnal Ilmu Kesehatan, 4(1), 10–18.</w:t>
      </w:r>
    </w:p>
    <w:p w14:paraId="1BEC5330" w14:textId="185E3905" w:rsidR="78CE23FC" w:rsidRDefault="78CE23FC" w:rsidP="78CE23FC">
      <w:pPr>
        <w:spacing w:after="120"/>
        <w:ind w:left="567" w:hanging="567"/>
        <w:jc w:val="both"/>
      </w:pPr>
      <w:r w:rsidRPr="20B45D85">
        <w:rPr>
          <w:rFonts w:ascii="Times New Roman" w:eastAsia="Times New Roman" w:hAnsi="Times New Roman" w:cs="Times New Roman"/>
        </w:rPr>
        <w:t>Safrianti, S., Utami, R. T., Pardiansyah, D., &amp; Yulfiperius, Y. (2021). Mewujudkan desa wisata melalui pembekalan clean, health, safety &amp; environment, pelayanan prima dan exploring, packaging &amp; presentation. Abdihaz: Jurnal Ilmiah Pengabdian pada Masyarakat, 3(1), 34–40.</w:t>
      </w:r>
    </w:p>
    <w:p w14:paraId="1F5DBD3A" w14:textId="6248A224" w:rsidR="78CE23FC" w:rsidRDefault="78CE23FC" w:rsidP="78CE23FC">
      <w:pPr>
        <w:spacing w:after="120"/>
        <w:ind w:left="567" w:hanging="567"/>
        <w:jc w:val="both"/>
      </w:pPr>
      <w:r w:rsidRPr="20B45D85">
        <w:rPr>
          <w:rFonts w:ascii="Times New Roman" w:eastAsia="Times New Roman" w:hAnsi="Times New Roman" w:cs="Times New Roman"/>
        </w:rPr>
        <w:t>Sari, P. M., Dafriani, P., &amp; Resta, H. A. (2021). Penurunan tekanan darah pada pasien hipertensi dengan pemberian kulit kayu manis. Jurnal Keperawatan dan Kesehatan Masyarakat, 6(2), 88–95.</w:t>
      </w:r>
    </w:p>
    <w:p w14:paraId="3DD21FB5" w14:textId="635926A1" w:rsidR="78CE23FC" w:rsidRDefault="78CE23FC" w:rsidP="78CE23FC">
      <w:pPr>
        <w:spacing w:after="120"/>
        <w:ind w:left="567" w:hanging="567"/>
        <w:jc w:val="both"/>
      </w:pPr>
      <w:r w:rsidRPr="20B45D85">
        <w:rPr>
          <w:rFonts w:ascii="Times New Roman" w:eastAsia="Times New Roman" w:hAnsi="Times New Roman" w:cs="Times New Roman"/>
        </w:rPr>
        <w:t>Sari, W., &amp; Handayani, T. (2022). Pengaruh pemberian air rebusan daun salam pada klien dengan risiko ketidakstabilan tekanan darah. Jurnal Media Komunikasi Kesehatan, 13(1), 30–38.</w:t>
      </w:r>
    </w:p>
    <w:p w14:paraId="168718A4" w14:textId="1427247B" w:rsidR="78CE23FC" w:rsidRDefault="78CE23FC" w:rsidP="78CE23FC">
      <w:pPr>
        <w:spacing w:after="120"/>
        <w:ind w:left="567" w:hanging="567"/>
        <w:jc w:val="both"/>
      </w:pPr>
      <w:r w:rsidRPr="20B45D85">
        <w:rPr>
          <w:rFonts w:ascii="Times New Roman" w:eastAsia="Times New Roman" w:hAnsi="Times New Roman" w:cs="Times New Roman"/>
        </w:rPr>
        <w:t>Setiawati, L., &amp; Firmansyah, R. (2022). Pengembangan model pemberdayaan masyarakat berbasis kearifan lokal dalam pencegahan penyakit tidak menular. Jurnal Pengembangan Masyarakat, 6(1), 22–31.</w:t>
      </w:r>
    </w:p>
    <w:p w14:paraId="731EF47A" w14:textId="72A05A2E" w:rsidR="78CE23FC" w:rsidRDefault="78CE23FC" w:rsidP="78CE23FC">
      <w:pPr>
        <w:spacing w:after="120"/>
        <w:ind w:left="567" w:hanging="567"/>
        <w:jc w:val="both"/>
      </w:pPr>
      <w:r w:rsidRPr="20B45D85">
        <w:rPr>
          <w:rFonts w:ascii="Times New Roman" w:eastAsia="Times New Roman" w:hAnsi="Times New Roman" w:cs="Times New Roman"/>
        </w:rPr>
        <w:t>Wahyuni, R., Rosida, R., Rosdiana, R., Dunggio, A. R. S., Bayuningrum, P., &amp; Mahyudin, M. (2023). Kejadian hipertensi dengan status gizi di wilayah kerja Puskesmas Pampang, Makassar, Sulawesi Selatan. Barongko: Jurnal Ilmu Kesehatan, 1(3), 40–48.</w:t>
      </w:r>
    </w:p>
    <w:p w14:paraId="45FB7792" w14:textId="649B8F81" w:rsidR="78CE23FC" w:rsidRDefault="78CE23FC" w:rsidP="78CE23FC">
      <w:pPr>
        <w:spacing w:after="120"/>
        <w:ind w:left="567" w:hanging="567"/>
        <w:jc w:val="both"/>
      </w:pPr>
      <w:r w:rsidRPr="20B45D85">
        <w:rPr>
          <w:rFonts w:ascii="Times New Roman" w:eastAsia="Times New Roman" w:hAnsi="Times New Roman" w:cs="Times New Roman"/>
        </w:rPr>
        <w:t>World Health Organization. (2023). Global report on hypertension: The race against a silent killer. Bulletin of Global Health Policy, 15(4), 200–215.</w:t>
      </w:r>
    </w:p>
    <w:p w14:paraId="35F01ABF" w14:textId="2DE04E87" w:rsidR="20B45D85" w:rsidRDefault="33F1BFD5" w:rsidP="20B45D85">
      <w:pPr>
        <w:spacing w:after="120"/>
        <w:ind w:left="567" w:hanging="567"/>
        <w:jc w:val="both"/>
        <w:rPr>
          <w:rFonts w:ascii="Times New Roman" w:eastAsia="Times New Roman" w:hAnsi="Times New Roman" w:cs="Times New Roman"/>
        </w:rPr>
      </w:pPr>
      <w:r w:rsidRPr="20B45D85">
        <w:rPr>
          <w:rFonts w:ascii="Times New Roman" w:eastAsia="Times New Roman" w:hAnsi="Times New Roman" w:cs="Times New Roman"/>
        </w:rPr>
        <w:t>Yulianti, R., &amp; Saputra, D. (2021). Peran kader posyandu dalam meningkatkan kepatuhan pengobatan hipertensi pada lansia. Jurnal Keperawatan Komunitas Indonesia, 4(2), 58–66.</w:t>
      </w:r>
    </w:p>
    <w:p w14:paraId="73DFA7EB" w14:textId="561FBDA6" w:rsidR="0000395D" w:rsidRDefault="0000395D" w:rsidP="20B45D85">
      <w:pPr>
        <w:spacing w:after="120"/>
        <w:jc w:val="both"/>
        <w:rPr>
          <w:rFonts w:ascii="Times New Roman" w:eastAsia="Times New Roman" w:hAnsi="Times New Roman" w:cs="Times New Roman"/>
          <w:color w:val="222222"/>
        </w:rPr>
      </w:pPr>
    </w:p>
    <w:sectPr w:rsidR="0000395D">
      <w:pgSz w:w="11900" w:h="16840"/>
      <w:pgMar w:top="1134" w:right="851" w:bottom="851" w:left="851" w:header="709" w:footer="70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gga Hadiapurwa" w:date="2023-08-15T15:41:00Z" w:initials="">
    <w:p w14:paraId="09B84F8C" w14:textId="77777777" w:rsidR="0000395D" w:rsidRDefault="00C966E0">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F6231B">
        <w:rPr>
          <w:rFonts w:ascii="Arial" w:eastAsia="Arial" w:hAnsi="Arial" w:cs="Arial"/>
          <w:color w:val="000000"/>
          <w:sz w:val="22"/>
          <w:szCs w:val="22"/>
        </w:rPr>
        <w:t>Judul tidak lebih dari 12 kata. Ditulis menggunakan font Arial, size 11 pt, Center, Bold, Lowercase (kecuali singkatan, merek, atau kata lain yang harus kapital).</w:t>
      </w:r>
    </w:p>
  </w:comment>
  <w:comment w:id="1" w:author="Angga Hadiapurwa" w:date="2023-08-15T15:40:00Z" w:initials="">
    <w:p w14:paraId="09B84F8D" w14:textId="77777777" w:rsidR="0000395D" w:rsidRDefault="00C966E0">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F6231B">
        <w:rPr>
          <w:rFonts w:ascii="Arial" w:eastAsia="Arial" w:hAnsi="Arial" w:cs="Arial"/>
          <w:color w:val="000000"/>
          <w:sz w:val="22"/>
          <w:szCs w:val="22"/>
        </w:rPr>
        <w:t>Nama Penulis menggunakan font Arial, size 10 pt, Bold, Center, spasi 1, Capitalize Each Word.</w:t>
      </w:r>
    </w:p>
    <w:p w14:paraId="09B84F8E" w14:textId="77777777" w:rsidR="0000395D" w:rsidRDefault="00F6231B">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br/>
        <w:t>Afiliasi Penulis menggunakan font Arial, size 10 pt, Center, spasi 1, Capitalize Each Word.</w:t>
      </w:r>
    </w:p>
    <w:p w14:paraId="09B84F8F" w14:textId="77777777" w:rsidR="0000395D" w:rsidRDefault="00F6231B">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br/>
        <w:t>Email Penulis menggunakan font Arial, size 10 pt, Italic, Center, spasi 1, lowercase.</w:t>
      </w:r>
    </w:p>
  </w:comment>
  <w:comment w:id="2" w:author="Angga Hadiapurwa" w:date="2023-08-15T08:40:00Z" w:initials="AH">
    <w:p w14:paraId="2C68D237" w14:textId="49E0EC2F" w:rsidR="00BD0EA6" w:rsidRDefault="00BD0EA6">
      <w:pPr>
        <w:pStyle w:val="CommentText"/>
      </w:pPr>
      <w:r>
        <w:rPr>
          <w:rStyle w:val="CommentReference"/>
        </w:rPr>
        <w:annotationRef/>
      </w:r>
      <w:r w:rsidRPr="05A32AD5">
        <w:rPr>
          <w:color w:val="000000"/>
        </w:rPr>
        <w:t>Nama Penulis menggunakan font Arial, size 10 pt, Bold, Center, spasi 1, Capitalize Each Word.</w:t>
      </w:r>
    </w:p>
    <w:p w14:paraId="1F4E22C0" w14:textId="26B8AFFC" w:rsidR="00BD0EA6" w:rsidRDefault="00BD0EA6">
      <w:pPr>
        <w:pStyle w:val="CommentText"/>
      </w:pPr>
      <w:r w:rsidRPr="042304E6">
        <w:rPr>
          <w:color w:val="000000"/>
        </w:rPr>
        <w:t>Afiliasi Penulis menggunakan font Arial, size 10 pt, Center, spasi 1, Capitalize Each Word.</w:t>
      </w:r>
    </w:p>
    <w:p w14:paraId="648F027A" w14:textId="62C0EA06" w:rsidR="00BD0EA6" w:rsidRDefault="00BD0EA6">
      <w:pPr>
        <w:pStyle w:val="CommentText"/>
      </w:pPr>
      <w:r w:rsidRPr="55CCF388">
        <w:rPr>
          <w:color w:val="000000"/>
        </w:rPr>
        <w:t>Email Penulis menggunakan font Arial, size 10 pt, Italic, Center, spasi 1, lowercase.</w:t>
      </w:r>
    </w:p>
  </w:comment>
  <w:comment w:id="3" w:author="Angga Hadiapurwa" w:date="2023-08-15T15:37:00Z" w:initials="">
    <w:p w14:paraId="09B84F90" w14:textId="77777777" w:rsidR="0000395D" w:rsidRDefault="00C966E0">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F6231B">
        <w:rPr>
          <w:rFonts w:ascii="Arial" w:eastAsia="Arial" w:hAnsi="Arial" w:cs="Arial"/>
          <w:color w:val="000000"/>
          <w:sz w:val="22"/>
          <w:szCs w:val="22"/>
        </w:rPr>
        <w:t>Abstract (Bahasa Inggris) ditulis menggunakan font Arial, size 9, spasi 1, Justify. Terdiri dari 150-200 kata.</w:t>
      </w:r>
    </w:p>
    <w:p w14:paraId="09B84F91" w14:textId="77777777" w:rsidR="0000395D" w:rsidRDefault="0000395D">
      <w:pPr>
        <w:widowControl w:val="0"/>
        <w:pBdr>
          <w:top w:val="nil"/>
          <w:left w:val="nil"/>
          <w:bottom w:val="nil"/>
          <w:right w:val="nil"/>
          <w:between w:val="nil"/>
        </w:pBdr>
        <w:rPr>
          <w:rFonts w:ascii="Arial" w:eastAsia="Arial" w:hAnsi="Arial" w:cs="Arial"/>
          <w:color w:val="000000"/>
          <w:sz w:val="22"/>
          <w:szCs w:val="22"/>
        </w:rPr>
      </w:pPr>
    </w:p>
    <w:p w14:paraId="09B84F92" w14:textId="77777777" w:rsidR="0000395D" w:rsidRDefault="00F6231B">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Struktur abstrak meliputi: informasi umum mengenai pengabdian yang dilakukan, tujuan pengabdian, alasan dilaksanakannya pengabdian, metode yang digunakan, temuan pengabdian.</w:t>
      </w:r>
    </w:p>
  </w:comment>
  <w:comment w:id="4" w:author="Angga Hadiapurwa" w:date="2023-08-15T15:38:00Z" w:initials="">
    <w:p w14:paraId="09B84F93" w14:textId="77777777" w:rsidR="0000395D" w:rsidRDefault="00C966E0">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F6231B">
        <w:rPr>
          <w:rFonts w:ascii="Arial" w:eastAsia="Arial" w:hAnsi="Arial" w:cs="Arial"/>
          <w:color w:val="000000"/>
          <w:sz w:val="22"/>
          <w:szCs w:val="22"/>
        </w:rPr>
        <w:t>Disesuaikan oleh pengelola jurnal</w:t>
      </w:r>
    </w:p>
  </w:comment>
  <w:comment w:id="5" w:author="Angga Hadiapurwa" w:date="2023-08-15T15:39:00Z" w:initials="">
    <w:p w14:paraId="09B84F94" w14:textId="77777777" w:rsidR="0000395D" w:rsidRDefault="00C966E0">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F6231B">
        <w:rPr>
          <w:rFonts w:ascii="Arial" w:eastAsia="Arial" w:hAnsi="Arial" w:cs="Arial"/>
          <w:color w:val="000000"/>
          <w:sz w:val="22"/>
          <w:szCs w:val="22"/>
        </w:rPr>
        <w:t>Minmal 3 Keywords, antar keyword dipisahkan dengan titik koma ( ; ), Arial, 9 pt, Lowercase.</w:t>
      </w:r>
    </w:p>
  </w:comment>
  <w:comment w:id="6" w:author="Angga Hadiapurwa" w:date="2023-08-15T15:43:00Z" w:initials="">
    <w:p w14:paraId="09B84F95" w14:textId="77777777" w:rsidR="0000395D" w:rsidRDefault="00C966E0">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F6231B">
        <w:rPr>
          <w:rFonts w:ascii="Arial" w:eastAsia="Arial" w:hAnsi="Arial" w:cs="Arial"/>
          <w:color w:val="000000"/>
          <w:sz w:val="22"/>
          <w:szCs w:val="22"/>
        </w:rPr>
        <w:t>Abstrak (Bahasa Indonesia) ditulis menggunakan font Arial, 9 pt, italic, spasi 1, Justify. Terdiri dari 150-200 kata.</w:t>
      </w:r>
    </w:p>
    <w:p w14:paraId="09B84F96" w14:textId="77777777" w:rsidR="0000395D" w:rsidRDefault="0000395D">
      <w:pPr>
        <w:widowControl w:val="0"/>
        <w:pBdr>
          <w:top w:val="nil"/>
          <w:left w:val="nil"/>
          <w:bottom w:val="nil"/>
          <w:right w:val="nil"/>
          <w:between w:val="nil"/>
        </w:pBdr>
        <w:rPr>
          <w:rFonts w:ascii="Arial" w:eastAsia="Arial" w:hAnsi="Arial" w:cs="Arial"/>
          <w:color w:val="000000"/>
          <w:sz w:val="22"/>
          <w:szCs w:val="22"/>
        </w:rPr>
      </w:pPr>
    </w:p>
    <w:p w14:paraId="09B84F97" w14:textId="77777777" w:rsidR="0000395D" w:rsidRDefault="00F6231B">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Struktur abstrak meliputi: informasi umum mengenai pengabdian yang dilakukan, tujuan pengabdian, alasan dilaksanakannya pengabdian, metode yang digunakan, temuan pengabdian.</w:t>
      </w:r>
    </w:p>
  </w:comment>
  <w:comment w:id="7" w:author="Angga Hadiapurwa" w:date="2023-08-15T16:55:00Z" w:initials="">
    <w:p w14:paraId="09B84F98" w14:textId="77777777" w:rsidR="0000395D" w:rsidRDefault="00C966E0">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F6231B">
        <w:rPr>
          <w:rFonts w:ascii="Arial" w:eastAsia="Arial" w:hAnsi="Arial" w:cs="Arial"/>
          <w:color w:val="000000"/>
          <w:sz w:val="22"/>
          <w:szCs w:val="22"/>
        </w:rPr>
        <w:t>Minmal 3 Kata Kunci, antar kata kunci dipisahkan dengan titik koma ( ; ), Arial, 9 pt, italic, lowercase.</w:t>
      </w:r>
    </w:p>
  </w:comment>
  <w:comment w:id="8" w:author="Angga Hadiapurwa" w:date="2023-08-15T17:24:00Z" w:initials="">
    <w:p w14:paraId="09B84F99" w14:textId="77777777" w:rsidR="0000395D" w:rsidRDefault="00C966E0">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F6231B">
        <w:rPr>
          <w:rFonts w:ascii="Arial" w:eastAsia="Arial" w:hAnsi="Arial" w:cs="Arial"/>
          <w:color w:val="000000"/>
          <w:sz w:val="22"/>
          <w:szCs w:val="22"/>
        </w:rPr>
        <w:t>Disesuaikan oleh pengelola jurnal</w:t>
      </w:r>
    </w:p>
  </w:comment>
  <w:comment w:id="9" w:author="Angga Hadiapurwa" w:date="2021-06-25T04:33:00Z" w:initials="">
    <w:p w14:paraId="09B84F9A" w14:textId="77777777" w:rsidR="0000395D" w:rsidRDefault="00C966E0">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F6231B">
        <w:rPr>
          <w:rFonts w:ascii="Arial" w:eastAsia="Arial" w:hAnsi="Arial" w:cs="Arial"/>
          <w:color w:val="000000"/>
          <w:sz w:val="22"/>
          <w:szCs w:val="22"/>
        </w:rPr>
        <w:t>Subjudul: Arial, 12 pt, Bold, Center</w:t>
      </w:r>
    </w:p>
  </w:comment>
  <w:comment w:id="10" w:author="Angga Hadiapurwa" w:date="2021-07-21T04:20:00Z" w:initials="">
    <w:p w14:paraId="09B84FAB" w14:textId="77777777" w:rsidR="0000395D" w:rsidRDefault="00C966E0">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F6231B">
        <w:rPr>
          <w:rFonts w:ascii="Arial" w:eastAsia="Arial" w:hAnsi="Arial" w:cs="Arial"/>
          <w:color w:val="000000"/>
          <w:sz w:val="22"/>
          <w:szCs w:val="22"/>
        </w:rPr>
        <w:t xml:space="preserve">Silahkan tuliskan pernyataan bahwa tidak ada konflik kepentingan mengenai publikasi artikel ini. Dan penulis juga menegaskan bahwa artikel bebas dari plagiarisme. </w:t>
      </w:r>
    </w:p>
    <w:p w14:paraId="09B84FAC" w14:textId="77777777" w:rsidR="0000395D" w:rsidRDefault="00F6231B">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Contoh kalimat: Penulis menyatakan bahwa tidak ada konflik kepentingan terkait publikasi artikel ini. Penulis menegaskan bahwa data dan isi artikel bebas dari plagiarisme.</w:t>
      </w:r>
    </w:p>
  </w:comment>
  <w:comment w:id="11" w:author="Angga Hadiapurwa" w:date="2023-06-02T19:18:00Z" w:initials="">
    <w:p w14:paraId="09B84FAD" w14:textId="77777777" w:rsidR="0000395D" w:rsidRDefault="00C966E0">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F6231B">
        <w:rPr>
          <w:rFonts w:ascii="Arial" w:eastAsia="Arial" w:hAnsi="Arial" w:cs="Arial"/>
          <w:color w:val="000000"/>
          <w:sz w:val="22"/>
          <w:szCs w:val="22"/>
        </w:rPr>
        <w:t>Disarankan minimal 30 sumber rujukan, minimal 80% sumber primer (artikel nasional dan internasional dari jurnal/prosiding yang memiliki DOI), yang diterbitkan tidak lebih dari 5 tahun, juga disarankan agar dapat mengutip artikel yang relevan pada Jurnal Inovasi Kurikulum, Curricula: Journal of Curriculum Development dan atau Dedicated: Journal of Community Services (Pengabdian kepada Masyarakat).</w:t>
      </w:r>
    </w:p>
    <w:p w14:paraId="09B84FAE" w14:textId="77777777" w:rsidR="0000395D" w:rsidRDefault="0000395D">
      <w:pPr>
        <w:widowControl w:val="0"/>
        <w:pBdr>
          <w:top w:val="nil"/>
          <w:left w:val="nil"/>
          <w:bottom w:val="nil"/>
          <w:right w:val="nil"/>
          <w:between w:val="nil"/>
        </w:pBdr>
        <w:rPr>
          <w:rFonts w:ascii="Arial" w:eastAsia="Arial" w:hAnsi="Arial" w:cs="Arial"/>
          <w:color w:val="000000"/>
          <w:sz w:val="22"/>
          <w:szCs w:val="22"/>
        </w:rPr>
      </w:pPr>
    </w:p>
    <w:p w14:paraId="09B84FAF" w14:textId="77777777" w:rsidR="0000395D" w:rsidRDefault="00F6231B">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Penulisan Daftar Pustaka harus menggunakan aplikasi manajemen referensi seperti Mendeley, End Note, Zotero, atau lainnya. Format penulisan dan pengutipan yang digunakan sesuai dengan format APA style (American Psychological Association) edisi terbaru.</w:t>
      </w:r>
    </w:p>
    <w:p w14:paraId="09B84FB0" w14:textId="77777777" w:rsidR="0000395D" w:rsidRDefault="0000395D">
      <w:pPr>
        <w:widowControl w:val="0"/>
        <w:pBdr>
          <w:top w:val="nil"/>
          <w:left w:val="nil"/>
          <w:bottom w:val="nil"/>
          <w:right w:val="nil"/>
          <w:between w:val="nil"/>
        </w:pBdr>
        <w:rPr>
          <w:rFonts w:ascii="Arial" w:eastAsia="Arial" w:hAnsi="Arial" w:cs="Arial"/>
          <w:color w:val="000000"/>
          <w:sz w:val="22"/>
          <w:szCs w:val="22"/>
        </w:rPr>
      </w:pPr>
    </w:p>
    <w:p w14:paraId="09B84FB1" w14:textId="77777777" w:rsidR="0000395D" w:rsidRDefault="00F6231B">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Penulis diharapkan dapat melampirkan hasil cek kemiripan dengan sumber internet (similarity check) dengan hasil tidak lebih dari 20%. File bukti similarity check dilampirkan pada bagian "ADD A SUPPLEMENTARY FILE" saat Submit artikel. Hasil similarity check bisa dengan menggunakan software/aplikasi anti plagiarisme seperti Turnitin atau aplikasi Similarity Detection Tool lainnya. Apabila perlu bantuan tim pengelola silahkan dapat menghubungi melalui email atau nomor kontak yang tertera pada bagian contact journal.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9B84F8C" w15:done="0"/>
  <w15:commentEx w15:paraId="09B84F8F" w15:done="0"/>
  <w15:commentEx w15:paraId="648F027A" w15:done="0"/>
  <w15:commentEx w15:paraId="09B84F92" w15:done="0"/>
  <w15:commentEx w15:paraId="09B84F93" w15:done="0"/>
  <w15:commentEx w15:paraId="09B84F94" w15:done="0"/>
  <w15:commentEx w15:paraId="09B84F97" w15:done="0"/>
  <w15:commentEx w15:paraId="09B84F98" w15:done="0"/>
  <w15:commentEx w15:paraId="09B84F99" w15:done="0"/>
  <w15:commentEx w15:paraId="09B84F9A" w15:done="0"/>
  <w15:commentEx w15:paraId="09B84FAC" w15:done="0"/>
  <w15:commentEx w15:paraId="09B84FB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9B84F8C" w16cid:durableId="2E04CF38"/>
  <w16cid:commentId w16cid:paraId="09B84F8F" w16cid:durableId="2E04CF37"/>
  <w16cid:commentId w16cid:paraId="648F027A" w16cid:durableId="136DADD6"/>
  <w16cid:commentId w16cid:paraId="09B84F92" w16cid:durableId="2E04CF36"/>
  <w16cid:commentId w16cid:paraId="09B84F93" w16cid:durableId="2E04CF35"/>
  <w16cid:commentId w16cid:paraId="09B84F94" w16cid:durableId="2E04CF34"/>
  <w16cid:commentId w16cid:paraId="09B84F97" w16cid:durableId="2E04CF33"/>
  <w16cid:commentId w16cid:paraId="09B84F98" w16cid:durableId="2E04CF32"/>
  <w16cid:commentId w16cid:paraId="09B84F99" w16cid:durableId="2E04CF31"/>
  <w16cid:commentId w16cid:paraId="09B84F9A" w16cid:durableId="2E04CF30"/>
  <w16cid:commentId w16cid:paraId="09B84FAC" w16cid:durableId="2E04CF24"/>
  <w16cid:commentId w16cid:paraId="09B84FB1" w16cid:durableId="2E04CF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A6B9E" w14:textId="77777777" w:rsidR="00166943" w:rsidRDefault="00166943">
      <w:r>
        <w:separator/>
      </w:r>
    </w:p>
  </w:endnote>
  <w:endnote w:type="continuationSeparator" w:id="0">
    <w:p w14:paraId="5DD76667" w14:textId="77777777" w:rsidR="00166943" w:rsidRDefault="00166943">
      <w:r>
        <w:continuationSeparator/>
      </w:r>
    </w:p>
  </w:endnote>
  <w:endnote w:type="continuationNotice" w:id="1">
    <w:p w14:paraId="7569B31A" w14:textId="77777777" w:rsidR="00166943" w:rsidRDefault="00166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1C9B8749-E36A-42B8-A177-F5473E1356DE}"/>
    <w:embedBold r:id="rId2" w:fontKey="{457D5DD9-997C-4787-9148-DF4CF477641F}"/>
    <w:embedItalic r:id="rId3" w:fontKey="{B786D008-B276-4FE3-9BC8-EDE00E620C0D}"/>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embedRegular r:id="rId4" w:fontKey="{BDB2E824-5411-4238-A448-48E8F88DF49B}"/>
    <w:embedBold r:id="rId5" w:fontKey="{9EBED70E-496C-4E4E-B634-D43DC8E03D6E}"/>
  </w:font>
  <w:font w:name="Georgia">
    <w:panose1 w:val="02040502050405020303"/>
    <w:charset w:val="00"/>
    <w:family w:val="roman"/>
    <w:pitch w:val="variable"/>
    <w:sig w:usb0="00000287" w:usb1="00000000" w:usb2="00000000" w:usb3="00000000" w:csb0="0000009F" w:csb1="00000000"/>
    <w:embedItalic r:id="rId6" w:fontKey="{9869170E-4B13-497B-91BC-904549A0DE39}"/>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 w:name="Roboto">
    <w:charset w:val="00"/>
    <w:family w:val="auto"/>
    <w:pitch w:val="variable"/>
    <w:sig w:usb0="E0000AFF" w:usb1="5000217F" w:usb2="00000021" w:usb3="00000000" w:csb0="0000019F" w:csb1="00000000"/>
    <w:embedRegular r:id="rId7" w:fontKey="{59AE77C4-D7B4-43BA-98BA-F316A103EBEB}"/>
  </w:font>
  <w:font w:name="Poppins">
    <w:charset w:val="00"/>
    <w:family w:val="auto"/>
    <w:pitch w:val="variable"/>
    <w:sig w:usb0="00008007" w:usb1="00000000" w:usb2="00000000" w:usb3="00000000" w:csb0="00000093" w:csb1="00000000"/>
    <w:embedRegular r:id="rId8" w:fontKey="{3086E3A1-29B8-49CB-B40C-0570EDCF6375}"/>
  </w:font>
  <w:font w:name="Calibri Light">
    <w:panose1 w:val="020F0302020204030204"/>
    <w:charset w:val="00"/>
    <w:family w:val="swiss"/>
    <w:pitch w:val="variable"/>
    <w:sig w:usb0="E4002EFF" w:usb1="C200247B" w:usb2="00000009" w:usb3="00000000" w:csb0="000001FF" w:csb1="00000000"/>
    <w:embedRegular r:id="rId9" w:fontKey="{43AA4FC7-0EFB-417D-B49B-B393EC37D51C}"/>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embedRegular r:id="rId10" w:fontKey="{4E130ADD-77B0-4E1F-9ED0-DFD93FE30FD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84FBC" w14:textId="77777777" w:rsidR="0000395D" w:rsidRDefault="0000395D">
    <w:pPr>
      <w:pBdr>
        <w:top w:val="nil"/>
        <w:left w:val="nil"/>
        <w:bottom w:val="nil"/>
        <w:right w:val="nil"/>
        <w:between w:val="nil"/>
      </w:pBdr>
      <w:tabs>
        <w:tab w:val="center" w:pos="4680"/>
        <w:tab w:val="right" w:pos="9360"/>
      </w:tabs>
      <w:jc w:val="center"/>
      <w:rPr>
        <w:rFonts w:ascii="Helvetica Neue" w:eastAsia="Helvetica Neue" w:hAnsi="Helvetica Neue" w:cs="Helvetica Neue"/>
        <w:color w:val="000000"/>
        <w:sz w:val="16"/>
        <w:szCs w:val="16"/>
      </w:rPr>
    </w:pPr>
  </w:p>
  <w:p w14:paraId="09B84FBD" w14:textId="77777777" w:rsidR="0000395D" w:rsidRDefault="00F6231B">
    <w:pPr>
      <w:pBdr>
        <w:top w:val="nil"/>
        <w:left w:val="nil"/>
        <w:bottom w:val="nil"/>
        <w:right w:val="nil"/>
        <w:between w:val="nil"/>
      </w:pBdr>
      <w:tabs>
        <w:tab w:val="center" w:pos="4680"/>
        <w:tab w:val="right" w:pos="9360"/>
      </w:tabs>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fldChar w:fldCharType="begin"/>
    </w:r>
    <w:r>
      <w:rPr>
        <w:rFonts w:ascii="Helvetica Neue" w:eastAsia="Helvetica Neue" w:hAnsi="Helvetica Neue" w:cs="Helvetica Neue"/>
        <w:color w:val="000000"/>
        <w:sz w:val="20"/>
        <w:szCs w:val="20"/>
      </w:rPr>
      <w:instrText>PAGE</w:instrText>
    </w:r>
    <w:r>
      <w:rPr>
        <w:rFonts w:ascii="Helvetica Neue" w:eastAsia="Helvetica Neue" w:hAnsi="Helvetica Neue" w:cs="Helvetica Neue"/>
        <w:color w:val="000000"/>
        <w:sz w:val="20"/>
        <w:szCs w:val="20"/>
      </w:rPr>
      <w:fldChar w:fldCharType="separate"/>
    </w:r>
    <w:r w:rsidR="00C966E0">
      <w:rPr>
        <w:rFonts w:ascii="Helvetica Neue" w:eastAsia="Helvetica Neue" w:hAnsi="Helvetica Neue" w:cs="Helvetica Neue"/>
        <w:noProof/>
        <w:color w:val="000000"/>
        <w:sz w:val="20"/>
        <w:szCs w:val="20"/>
      </w:rPr>
      <w:t>2</w:t>
    </w:r>
    <w:r>
      <w:rPr>
        <w:rFonts w:ascii="Helvetica Neue" w:eastAsia="Helvetica Neue" w:hAnsi="Helvetica Neue" w:cs="Helvetica Neue"/>
        <w:color w:val="000000"/>
        <w:sz w:val="20"/>
        <w:szCs w:val="20"/>
      </w:rPr>
      <w:fldChar w:fldCharType="end"/>
    </w:r>
  </w:p>
  <w:p w14:paraId="09B84FBE" w14:textId="77777777" w:rsidR="0000395D" w:rsidRDefault="00F6231B">
    <w:pPr>
      <w:pBdr>
        <w:top w:val="nil"/>
        <w:left w:val="nil"/>
        <w:bottom w:val="nil"/>
        <w:right w:val="nil"/>
        <w:between w:val="nil"/>
      </w:pBdr>
      <w:tabs>
        <w:tab w:val="center" w:pos="4680"/>
        <w:tab w:val="right" w:pos="9360"/>
      </w:tabs>
      <w:rPr>
        <w:rFonts w:ascii="Helvetica Neue" w:eastAsia="Helvetica Neue" w:hAnsi="Helvetica Neue" w:cs="Helvetica Neue"/>
        <w:i/>
        <w:iCs/>
        <w:sz w:val="16"/>
        <w:szCs w:val="16"/>
      </w:rPr>
    </w:pPr>
    <w:r>
      <w:rPr>
        <w:rFonts w:ascii="Helvetica Neue" w:eastAsia="Helvetica Neue" w:hAnsi="Helvetica Neue" w:cs="Helvetica Neue"/>
        <w:i/>
        <w:iCs/>
        <w:sz w:val="16"/>
        <w:szCs w:val="16"/>
      </w:rPr>
      <w:t>https://doi.org/10.17509/dedicated.v3i2.000000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84FBF" w14:textId="77777777" w:rsidR="0000395D" w:rsidRDefault="0000395D">
    <w:pPr>
      <w:pBdr>
        <w:top w:val="nil"/>
        <w:left w:val="nil"/>
        <w:bottom w:val="nil"/>
        <w:right w:val="nil"/>
        <w:between w:val="nil"/>
      </w:pBdr>
      <w:tabs>
        <w:tab w:val="center" w:pos="4680"/>
        <w:tab w:val="right" w:pos="9360"/>
      </w:tabs>
      <w:jc w:val="center"/>
      <w:rPr>
        <w:rFonts w:ascii="Helvetica Neue" w:eastAsia="Helvetica Neue" w:hAnsi="Helvetica Neue" w:cs="Helvetica Neue"/>
        <w:color w:val="000000"/>
        <w:sz w:val="16"/>
        <w:szCs w:val="16"/>
      </w:rPr>
    </w:pPr>
  </w:p>
  <w:p w14:paraId="09B84FC0" w14:textId="77777777" w:rsidR="0000395D" w:rsidRDefault="00F6231B">
    <w:pPr>
      <w:pBdr>
        <w:top w:val="nil"/>
        <w:left w:val="nil"/>
        <w:bottom w:val="nil"/>
        <w:right w:val="nil"/>
        <w:between w:val="nil"/>
      </w:pBdr>
      <w:tabs>
        <w:tab w:val="center" w:pos="4680"/>
        <w:tab w:val="right" w:pos="9360"/>
      </w:tabs>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fldChar w:fldCharType="begin"/>
    </w:r>
    <w:r>
      <w:rPr>
        <w:rFonts w:ascii="Helvetica Neue" w:eastAsia="Helvetica Neue" w:hAnsi="Helvetica Neue" w:cs="Helvetica Neue"/>
        <w:color w:val="000000"/>
        <w:sz w:val="20"/>
        <w:szCs w:val="20"/>
      </w:rPr>
      <w:instrText>PAGE</w:instrText>
    </w:r>
    <w:r>
      <w:rPr>
        <w:rFonts w:ascii="Helvetica Neue" w:eastAsia="Helvetica Neue" w:hAnsi="Helvetica Neue" w:cs="Helvetica Neue"/>
        <w:color w:val="000000"/>
        <w:sz w:val="20"/>
        <w:szCs w:val="20"/>
      </w:rPr>
      <w:fldChar w:fldCharType="separate"/>
    </w:r>
    <w:r w:rsidR="00C966E0">
      <w:rPr>
        <w:rFonts w:ascii="Helvetica Neue" w:eastAsia="Helvetica Neue" w:hAnsi="Helvetica Neue" w:cs="Helvetica Neue"/>
        <w:noProof/>
        <w:color w:val="000000"/>
        <w:sz w:val="20"/>
        <w:szCs w:val="20"/>
      </w:rPr>
      <w:t>1</w:t>
    </w:r>
    <w:r>
      <w:rPr>
        <w:rFonts w:ascii="Helvetica Neue" w:eastAsia="Helvetica Neue" w:hAnsi="Helvetica Neue" w:cs="Helvetica Neue"/>
        <w:color w:val="000000"/>
        <w:sz w:val="20"/>
        <w:szCs w:val="20"/>
      </w:rPr>
      <w:fldChar w:fldCharType="end"/>
    </w:r>
  </w:p>
  <w:p w14:paraId="09B84FC1" w14:textId="77777777" w:rsidR="0000395D" w:rsidRDefault="00F6231B">
    <w:pPr>
      <w:pBdr>
        <w:top w:val="nil"/>
        <w:left w:val="nil"/>
        <w:bottom w:val="nil"/>
        <w:right w:val="nil"/>
        <w:between w:val="nil"/>
      </w:pBdr>
      <w:tabs>
        <w:tab w:val="center" w:pos="4680"/>
        <w:tab w:val="right" w:pos="9360"/>
      </w:tabs>
      <w:jc w:val="right"/>
      <w:rPr>
        <w:rFonts w:ascii="Helvetica Neue" w:eastAsia="Helvetica Neue" w:hAnsi="Helvetica Neue" w:cs="Helvetica Neue"/>
        <w:i/>
        <w:iCs/>
        <w:color w:val="000000"/>
        <w:sz w:val="16"/>
        <w:szCs w:val="16"/>
      </w:rPr>
    </w:pPr>
    <w:r>
      <w:rPr>
        <w:rFonts w:ascii="Helvetica Neue" w:eastAsia="Helvetica Neue" w:hAnsi="Helvetica Neue" w:cs="Helvetica Neue"/>
        <w:i/>
        <w:iCs/>
        <w:color w:val="000000"/>
        <w:sz w:val="16"/>
        <w:szCs w:val="16"/>
      </w:rPr>
      <w:t>https://doi.org/10.17509/dedicated.v3i2.000000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84FC4" w14:textId="77777777" w:rsidR="0000395D" w:rsidRDefault="00F6231B">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9B84FC5" w14:textId="77777777" w:rsidR="0000395D" w:rsidRDefault="00F6231B">
    <w:pPr>
      <w:pBdr>
        <w:top w:val="nil"/>
        <w:left w:val="nil"/>
        <w:bottom w:val="nil"/>
        <w:right w:val="nil"/>
        <w:between w:val="nil"/>
      </w:pBdr>
      <w:tabs>
        <w:tab w:val="center" w:pos="4680"/>
        <w:tab w:val="right" w:pos="9360"/>
      </w:tabs>
      <w:jc w:val="right"/>
      <w:rPr>
        <w:rFonts w:ascii="Arial" w:eastAsia="Arial" w:hAnsi="Arial" w:cs="Arial"/>
        <w:i/>
        <w:iCs/>
        <w:color w:val="FFFFFF"/>
        <w:sz w:val="18"/>
        <w:szCs w:val="18"/>
      </w:rPr>
    </w:pPr>
    <w:r>
      <w:rPr>
        <w:rFonts w:ascii="Arial" w:eastAsia="Arial" w:hAnsi="Arial" w:cs="Arial"/>
        <w:i/>
        <w:iCs/>
        <w:color w:val="FFFFFF"/>
        <w:sz w:val="18"/>
        <w:szCs w:val="18"/>
      </w:rPr>
      <w:t>DOI:</w:t>
    </w:r>
  </w:p>
  <w:p w14:paraId="09B84FC6" w14:textId="77777777" w:rsidR="0000395D" w:rsidRDefault="00F6231B">
    <w:pPr>
      <w:pBdr>
        <w:top w:val="nil"/>
        <w:left w:val="nil"/>
        <w:bottom w:val="nil"/>
        <w:right w:val="nil"/>
        <w:between w:val="nil"/>
      </w:pBdr>
      <w:tabs>
        <w:tab w:val="center" w:pos="4680"/>
        <w:tab w:val="right" w:pos="9360"/>
      </w:tabs>
      <w:jc w:val="right"/>
      <w:rPr>
        <w:rFonts w:ascii="Arial" w:eastAsia="Arial" w:hAnsi="Arial" w:cs="Arial"/>
        <w:i/>
        <w:iCs/>
        <w:color w:val="000000"/>
        <w:sz w:val="18"/>
        <w:szCs w:val="18"/>
      </w:rPr>
    </w:pPr>
    <w:r>
      <w:rPr>
        <w:rFonts w:ascii="Arial" w:eastAsia="Arial" w:hAnsi="Arial" w:cs="Arial"/>
        <w:i/>
        <w:iCs/>
        <w:sz w:val="18"/>
        <w:szCs w:val="18"/>
      </w:rPr>
      <w:t>p-</w:t>
    </w:r>
    <w:r>
      <w:rPr>
        <w:rFonts w:ascii="Arial" w:eastAsia="Arial" w:hAnsi="Arial" w:cs="Arial"/>
        <w:i/>
        <w:iCs/>
        <w:color w:val="000000"/>
        <w:sz w:val="18"/>
        <w:szCs w:val="18"/>
      </w:rPr>
      <w:t xml:space="preserve"> ISSN 1829-6750 &amp; e- ISSN 2798-1363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4EDC3" w14:textId="77777777" w:rsidR="00166943" w:rsidRDefault="00166943">
      <w:r>
        <w:separator/>
      </w:r>
    </w:p>
  </w:footnote>
  <w:footnote w:type="continuationSeparator" w:id="0">
    <w:p w14:paraId="00AFF0A2" w14:textId="77777777" w:rsidR="00166943" w:rsidRDefault="00166943">
      <w:r>
        <w:continuationSeparator/>
      </w:r>
    </w:p>
  </w:footnote>
  <w:footnote w:type="continuationNotice" w:id="1">
    <w:p w14:paraId="73DD9FD7" w14:textId="77777777" w:rsidR="00166943" w:rsidRDefault="001669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84FB6" w14:textId="4C115B2A" w:rsidR="0000395D" w:rsidRDefault="20B45D85" w:rsidP="33F1BFD5">
    <w:pPr>
      <w:pBdr>
        <w:top w:val="nil"/>
        <w:left w:val="nil"/>
        <w:bottom w:val="nil"/>
        <w:right w:val="nil"/>
        <w:between w:val="nil"/>
      </w:pBdr>
      <w:tabs>
        <w:tab w:val="center" w:pos="4680"/>
        <w:tab w:val="right" w:pos="9360"/>
      </w:tabs>
      <w:jc w:val="center"/>
      <w:rPr>
        <w:rFonts w:ascii="Helvetica Neue" w:eastAsia="Helvetica Neue" w:hAnsi="Helvetica Neue" w:cs="Helvetica Neue"/>
        <w:i/>
        <w:iCs/>
        <w:color w:val="000000"/>
        <w:sz w:val="16"/>
        <w:szCs w:val="16"/>
      </w:rPr>
    </w:pPr>
    <w:r w:rsidRPr="20B45D85">
      <w:rPr>
        <w:rFonts w:ascii="Helvetica Neue" w:eastAsia="Helvetica Neue" w:hAnsi="Helvetica Neue" w:cs="Helvetica Neue"/>
        <w:b/>
        <w:bCs/>
        <w:i/>
        <w:iCs/>
        <w:color w:val="000000" w:themeColor="text1"/>
        <w:sz w:val="16"/>
        <w:szCs w:val="16"/>
      </w:rPr>
      <w:t xml:space="preserve">Kusumawardana¹, Putria²,  Shombing ³, Iskandar⁴, &amp; Nugraha⁵ </w:t>
    </w:r>
  </w:p>
  <w:p w14:paraId="429ABFD1" w14:textId="0AEED8EA" w:rsidR="78CE23FC" w:rsidRDefault="78CE23FC" w:rsidP="78CE23FC">
    <w:pPr>
      <w:pBdr>
        <w:top w:val="nil"/>
        <w:left w:val="nil"/>
        <w:bottom w:val="nil"/>
        <w:right w:val="nil"/>
        <w:between w:val="nil"/>
      </w:pBdr>
      <w:tabs>
        <w:tab w:val="center" w:pos="4680"/>
        <w:tab w:val="right" w:pos="9360"/>
      </w:tabs>
      <w:spacing w:line="259" w:lineRule="auto"/>
      <w:jc w:val="center"/>
    </w:pPr>
    <w:r w:rsidRPr="78CE23FC">
      <w:rPr>
        <w:rFonts w:ascii="Helvetica Neue" w:eastAsia="Helvetica Neue" w:hAnsi="Helvetica Neue" w:cs="Helvetica Neue"/>
        <w:i/>
        <w:iCs/>
        <w:color w:val="000000" w:themeColor="text1"/>
        <w:sz w:val="16"/>
        <w:szCs w:val="16"/>
        <w:lang w:val="en-US"/>
      </w:rPr>
      <w:t>Community empowerment through PHBS and herbal decoction for hypertension prevention</w:t>
    </w:r>
  </w:p>
  <w:p w14:paraId="09B84FB8" w14:textId="77777777" w:rsidR="0000395D" w:rsidRDefault="0000395D">
    <w:pPr>
      <w:pBdr>
        <w:top w:val="nil"/>
        <w:left w:val="nil"/>
        <w:bottom w:val="nil"/>
        <w:right w:val="nil"/>
        <w:between w:val="nil"/>
      </w:pBdr>
      <w:tabs>
        <w:tab w:val="center" w:pos="4680"/>
        <w:tab w:val="right" w:pos="9360"/>
      </w:tabs>
      <w:jc w:val="center"/>
      <w:rPr>
        <w:rFonts w:ascii="Helvetica Neue" w:eastAsia="Helvetica Neue" w:hAnsi="Helvetica Neue" w:cs="Helvetica Neue"/>
        <w:i/>
        <w:iCs/>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84FB9" w14:textId="77777777" w:rsidR="0000395D" w:rsidRDefault="00F6231B">
    <w:pPr>
      <w:pBdr>
        <w:top w:val="nil"/>
        <w:left w:val="nil"/>
        <w:bottom w:val="nil"/>
        <w:right w:val="nil"/>
        <w:between w:val="nil"/>
      </w:pBdr>
      <w:tabs>
        <w:tab w:val="center" w:pos="4680"/>
        <w:tab w:val="right" w:pos="9360"/>
      </w:tabs>
      <w:jc w:val="center"/>
      <w:rPr>
        <w:rFonts w:ascii="Helvetica Neue" w:eastAsia="Helvetica Neue" w:hAnsi="Helvetica Neue" w:cs="Helvetica Neue"/>
        <w:b/>
        <w:bCs/>
        <w:i/>
        <w:iCs/>
        <w:sz w:val="16"/>
        <w:szCs w:val="16"/>
      </w:rPr>
    </w:pPr>
    <w:r>
      <w:rPr>
        <w:rFonts w:ascii="Helvetica Neue" w:eastAsia="Helvetica Neue" w:hAnsi="Helvetica Neue" w:cs="Helvetica Neue"/>
        <w:b/>
        <w:bCs/>
        <w:i/>
        <w:iCs/>
        <w:sz w:val="16"/>
        <w:szCs w:val="16"/>
      </w:rPr>
      <w:t>Dedicated: Journal of Community Services (Pengabdian kepada Masyarakat)</w:t>
    </w:r>
    <w:r>
      <w:rPr>
        <w:rFonts w:ascii="Helvetica Neue" w:eastAsia="Helvetica Neue" w:hAnsi="Helvetica Neue" w:cs="Helvetica Neue"/>
        <w:i/>
        <w:iCs/>
        <w:color w:val="000000"/>
        <w:sz w:val="16"/>
        <w:szCs w:val="16"/>
      </w:rPr>
      <w:t xml:space="preserve"> - p-ISSN 2988-4179 &amp; e-ISSN 2988-4187</w:t>
    </w:r>
  </w:p>
  <w:p w14:paraId="09B84FBA" w14:textId="77777777" w:rsidR="0000395D" w:rsidRDefault="00F6231B">
    <w:pPr>
      <w:pBdr>
        <w:top w:val="nil"/>
        <w:left w:val="nil"/>
        <w:bottom w:val="nil"/>
        <w:right w:val="nil"/>
        <w:between w:val="nil"/>
      </w:pBdr>
      <w:tabs>
        <w:tab w:val="center" w:pos="4680"/>
        <w:tab w:val="right" w:pos="9360"/>
      </w:tabs>
      <w:jc w:val="center"/>
      <w:rPr>
        <w:rFonts w:ascii="Helvetica Neue" w:eastAsia="Helvetica Neue" w:hAnsi="Helvetica Neue" w:cs="Helvetica Neue"/>
        <w:i/>
        <w:iCs/>
        <w:color w:val="000000"/>
        <w:sz w:val="16"/>
        <w:szCs w:val="16"/>
      </w:rPr>
    </w:pPr>
    <w:r>
      <w:rPr>
        <w:rFonts w:ascii="Helvetica Neue" w:eastAsia="Helvetica Neue" w:hAnsi="Helvetica Neue" w:cs="Helvetica Neue"/>
        <w:i/>
        <w:iCs/>
        <w:color w:val="000000"/>
        <w:sz w:val="16"/>
        <w:szCs w:val="16"/>
      </w:rPr>
      <w:t xml:space="preserve">Volume </w:t>
    </w:r>
    <w:r>
      <w:rPr>
        <w:rFonts w:ascii="Helvetica Neue" w:eastAsia="Helvetica Neue" w:hAnsi="Helvetica Neue" w:cs="Helvetica Neue"/>
        <w:i/>
        <w:iCs/>
        <w:sz w:val="16"/>
        <w:szCs w:val="16"/>
      </w:rPr>
      <w:t>4</w:t>
    </w:r>
    <w:r>
      <w:rPr>
        <w:rFonts w:ascii="Helvetica Neue" w:eastAsia="Helvetica Neue" w:hAnsi="Helvetica Neue" w:cs="Helvetica Neue"/>
        <w:i/>
        <w:iCs/>
        <w:color w:val="000000"/>
        <w:sz w:val="16"/>
        <w:szCs w:val="16"/>
      </w:rPr>
      <w:t xml:space="preserve"> No 2 (202</w:t>
    </w:r>
    <w:r>
      <w:rPr>
        <w:rFonts w:ascii="Helvetica Neue" w:eastAsia="Helvetica Neue" w:hAnsi="Helvetica Neue" w:cs="Helvetica Neue"/>
        <w:i/>
        <w:iCs/>
        <w:sz w:val="16"/>
        <w:szCs w:val="16"/>
      </w:rPr>
      <w:t>6</w:t>
    </w:r>
    <w:r>
      <w:rPr>
        <w:rFonts w:ascii="Helvetica Neue" w:eastAsia="Helvetica Neue" w:hAnsi="Helvetica Neue" w:cs="Helvetica Neue"/>
        <w:i/>
        <w:iCs/>
        <w:color w:val="000000"/>
        <w:sz w:val="16"/>
        <w:szCs w:val="16"/>
      </w:rPr>
      <w:t>) 1-14</w:t>
    </w:r>
  </w:p>
  <w:p w14:paraId="09B84FBB" w14:textId="77777777" w:rsidR="0000395D" w:rsidRDefault="0000395D">
    <w:pPr>
      <w:pBdr>
        <w:top w:val="nil"/>
        <w:left w:val="nil"/>
        <w:bottom w:val="nil"/>
        <w:right w:val="nil"/>
        <w:between w:val="nil"/>
      </w:pBdr>
      <w:tabs>
        <w:tab w:val="center" w:pos="4680"/>
        <w:tab w:val="right" w:pos="9360"/>
      </w:tabs>
      <w:jc w:val="center"/>
      <w:rPr>
        <w:rFonts w:ascii="Helvetica Neue" w:eastAsia="Helvetica Neue" w:hAnsi="Helvetica Neue" w:cs="Helvetica Neue"/>
        <w:i/>
        <w:iCs/>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84FC2" w14:textId="77777777" w:rsidR="0000395D" w:rsidRDefault="00F6231B">
    <w:pPr>
      <w:pBdr>
        <w:top w:val="nil"/>
        <w:left w:val="nil"/>
        <w:bottom w:val="nil"/>
        <w:right w:val="nil"/>
        <w:between w:val="nil"/>
      </w:pBdr>
      <w:tabs>
        <w:tab w:val="center" w:pos="4680"/>
        <w:tab w:val="right" w:pos="9360"/>
      </w:tabs>
      <w:jc w:val="center"/>
      <w:rPr>
        <w:rFonts w:ascii="Times New Roman" w:eastAsia="Times New Roman" w:hAnsi="Times New Roman" w:cs="Times New Roman"/>
        <w:i/>
        <w:iCs/>
        <w:color w:val="000000"/>
        <w:sz w:val="21"/>
        <w:szCs w:val="21"/>
      </w:rPr>
    </w:pPr>
    <w:r>
      <w:rPr>
        <w:rFonts w:ascii="Times New Roman" w:eastAsia="Times New Roman" w:hAnsi="Times New Roman" w:cs="Times New Roman"/>
        <w:b/>
        <w:bCs/>
        <w:i/>
        <w:iCs/>
        <w:color w:val="000000"/>
        <w:sz w:val="21"/>
        <w:szCs w:val="21"/>
      </w:rPr>
      <w:t>Penulis 1, Penulis 2, dst</w:t>
    </w:r>
    <w:r>
      <w:rPr>
        <w:rFonts w:ascii="Times New Roman" w:eastAsia="Times New Roman" w:hAnsi="Times New Roman" w:cs="Times New Roman"/>
        <w:i/>
        <w:iCs/>
        <w:color w:val="000000"/>
        <w:sz w:val="21"/>
        <w:szCs w:val="21"/>
      </w:rPr>
      <w:t xml:space="preserve"> - Judul Artikel Lengkap Maksimal 12 Kata</w:t>
    </w:r>
  </w:p>
  <w:p w14:paraId="09B84FC3" w14:textId="77777777" w:rsidR="0000395D" w:rsidRDefault="0000395D">
    <w:pPr>
      <w:pBdr>
        <w:top w:val="nil"/>
        <w:left w:val="nil"/>
        <w:bottom w:val="nil"/>
        <w:right w:val="nil"/>
        <w:between w:val="nil"/>
      </w:pBdr>
      <w:tabs>
        <w:tab w:val="center" w:pos="4680"/>
        <w:tab w:val="right" w:pos="9360"/>
      </w:tabs>
      <w:jc w:val="center"/>
      <w:rPr>
        <w:rFonts w:ascii="Times New Roman" w:eastAsia="Times New Roman" w:hAnsi="Times New Roman" w:cs="Times New Roman"/>
        <w:i/>
        <w:iCs/>
        <w:color w:val="000000"/>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AB5BE"/>
    <w:multiLevelType w:val="hybridMultilevel"/>
    <w:tmpl w:val="FFFFFFFF"/>
    <w:lvl w:ilvl="0" w:tplc="E18680C8">
      <w:start w:val="1"/>
      <w:numFmt w:val="decimal"/>
      <w:lvlText w:val="%1."/>
      <w:lvlJc w:val="left"/>
      <w:pPr>
        <w:ind w:left="720" w:hanging="360"/>
      </w:pPr>
    </w:lvl>
    <w:lvl w:ilvl="1" w:tplc="01F2FF62">
      <w:start w:val="1"/>
      <w:numFmt w:val="lowerLetter"/>
      <w:lvlText w:val="%2."/>
      <w:lvlJc w:val="left"/>
      <w:pPr>
        <w:ind w:left="1440" w:hanging="360"/>
      </w:pPr>
    </w:lvl>
    <w:lvl w:ilvl="2" w:tplc="134C9F92">
      <w:start w:val="1"/>
      <w:numFmt w:val="lowerRoman"/>
      <w:lvlText w:val="%3."/>
      <w:lvlJc w:val="right"/>
      <w:pPr>
        <w:ind w:left="2160" w:hanging="180"/>
      </w:pPr>
    </w:lvl>
    <w:lvl w:ilvl="3" w:tplc="2B3C0178">
      <w:start w:val="1"/>
      <w:numFmt w:val="decimal"/>
      <w:lvlText w:val="%4."/>
      <w:lvlJc w:val="left"/>
      <w:pPr>
        <w:ind w:left="2880" w:hanging="360"/>
      </w:pPr>
    </w:lvl>
    <w:lvl w:ilvl="4" w:tplc="D0922B4E">
      <w:start w:val="1"/>
      <w:numFmt w:val="lowerLetter"/>
      <w:lvlText w:val="%5."/>
      <w:lvlJc w:val="left"/>
      <w:pPr>
        <w:ind w:left="3600" w:hanging="360"/>
      </w:pPr>
    </w:lvl>
    <w:lvl w:ilvl="5" w:tplc="CC2EA27A">
      <w:start w:val="1"/>
      <w:numFmt w:val="lowerRoman"/>
      <w:lvlText w:val="%6."/>
      <w:lvlJc w:val="right"/>
      <w:pPr>
        <w:ind w:left="4320" w:hanging="180"/>
      </w:pPr>
    </w:lvl>
    <w:lvl w:ilvl="6" w:tplc="960A9FEA">
      <w:start w:val="1"/>
      <w:numFmt w:val="decimal"/>
      <w:lvlText w:val="%7."/>
      <w:lvlJc w:val="left"/>
      <w:pPr>
        <w:ind w:left="5040" w:hanging="360"/>
      </w:pPr>
    </w:lvl>
    <w:lvl w:ilvl="7" w:tplc="7D801CFE">
      <w:start w:val="1"/>
      <w:numFmt w:val="lowerLetter"/>
      <w:lvlText w:val="%8."/>
      <w:lvlJc w:val="left"/>
      <w:pPr>
        <w:ind w:left="5760" w:hanging="360"/>
      </w:pPr>
    </w:lvl>
    <w:lvl w:ilvl="8" w:tplc="B5947DFA">
      <w:start w:val="1"/>
      <w:numFmt w:val="lowerRoman"/>
      <w:lvlText w:val="%9."/>
      <w:lvlJc w:val="right"/>
      <w:pPr>
        <w:ind w:left="6480" w:hanging="180"/>
      </w:pPr>
    </w:lvl>
  </w:abstractNum>
  <w:abstractNum w:abstractNumId="1" w15:restartNumberingAfterBreak="0">
    <w:nsid w:val="0791DE8D"/>
    <w:multiLevelType w:val="hybridMultilevel"/>
    <w:tmpl w:val="FFFFFFFF"/>
    <w:lvl w:ilvl="0" w:tplc="3CA0338E">
      <w:start w:val="1"/>
      <w:numFmt w:val="decimal"/>
      <w:lvlText w:val="%1."/>
      <w:lvlJc w:val="left"/>
      <w:pPr>
        <w:ind w:left="720" w:hanging="360"/>
      </w:pPr>
    </w:lvl>
    <w:lvl w:ilvl="1" w:tplc="1DE2AA6A">
      <w:start w:val="1"/>
      <w:numFmt w:val="lowerLetter"/>
      <w:lvlText w:val="%2."/>
      <w:lvlJc w:val="left"/>
      <w:pPr>
        <w:ind w:left="1440" w:hanging="360"/>
      </w:pPr>
    </w:lvl>
    <w:lvl w:ilvl="2" w:tplc="12AA8BD8">
      <w:start w:val="1"/>
      <w:numFmt w:val="lowerRoman"/>
      <w:lvlText w:val="%3."/>
      <w:lvlJc w:val="right"/>
      <w:pPr>
        <w:ind w:left="2160" w:hanging="180"/>
      </w:pPr>
    </w:lvl>
    <w:lvl w:ilvl="3" w:tplc="73A04292">
      <w:start w:val="1"/>
      <w:numFmt w:val="decimal"/>
      <w:lvlText w:val="%4."/>
      <w:lvlJc w:val="left"/>
      <w:pPr>
        <w:ind w:left="2880" w:hanging="360"/>
      </w:pPr>
    </w:lvl>
    <w:lvl w:ilvl="4" w:tplc="621C5BD8">
      <w:start w:val="1"/>
      <w:numFmt w:val="lowerLetter"/>
      <w:lvlText w:val="%5."/>
      <w:lvlJc w:val="left"/>
      <w:pPr>
        <w:ind w:left="3600" w:hanging="360"/>
      </w:pPr>
    </w:lvl>
    <w:lvl w:ilvl="5" w:tplc="C0E80A4A">
      <w:start w:val="1"/>
      <w:numFmt w:val="lowerRoman"/>
      <w:lvlText w:val="%6."/>
      <w:lvlJc w:val="right"/>
      <w:pPr>
        <w:ind w:left="4320" w:hanging="180"/>
      </w:pPr>
    </w:lvl>
    <w:lvl w:ilvl="6" w:tplc="11BA7A60">
      <w:start w:val="1"/>
      <w:numFmt w:val="decimal"/>
      <w:lvlText w:val="%7."/>
      <w:lvlJc w:val="left"/>
      <w:pPr>
        <w:ind w:left="5040" w:hanging="360"/>
      </w:pPr>
    </w:lvl>
    <w:lvl w:ilvl="7" w:tplc="53322B92">
      <w:start w:val="1"/>
      <w:numFmt w:val="lowerLetter"/>
      <w:lvlText w:val="%8."/>
      <w:lvlJc w:val="left"/>
      <w:pPr>
        <w:ind w:left="5760" w:hanging="360"/>
      </w:pPr>
    </w:lvl>
    <w:lvl w:ilvl="8" w:tplc="CB867CEC">
      <w:start w:val="1"/>
      <w:numFmt w:val="lowerRoman"/>
      <w:lvlText w:val="%9."/>
      <w:lvlJc w:val="right"/>
      <w:pPr>
        <w:ind w:left="6480" w:hanging="180"/>
      </w:pPr>
    </w:lvl>
  </w:abstractNum>
  <w:abstractNum w:abstractNumId="2" w15:restartNumberingAfterBreak="0">
    <w:nsid w:val="26DBEE6B"/>
    <w:multiLevelType w:val="hybridMultilevel"/>
    <w:tmpl w:val="FFFFFFFF"/>
    <w:lvl w:ilvl="0" w:tplc="86C82A3C">
      <w:start w:val="1"/>
      <w:numFmt w:val="decimal"/>
      <w:lvlText w:val="%1."/>
      <w:lvlJc w:val="left"/>
      <w:pPr>
        <w:ind w:left="720" w:hanging="360"/>
      </w:pPr>
    </w:lvl>
    <w:lvl w:ilvl="1" w:tplc="82A68A5C">
      <w:start w:val="1"/>
      <w:numFmt w:val="lowerLetter"/>
      <w:lvlText w:val="%2."/>
      <w:lvlJc w:val="left"/>
      <w:pPr>
        <w:ind w:left="1440" w:hanging="360"/>
      </w:pPr>
    </w:lvl>
    <w:lvl w:ilvl="2" w:tplc="59E4F244">
      <w:start w:val="1"/>
      <w:numFmt w:val="lowerRoman"/>
      <w:lvlText w:val="%3."/>
      <w:lvlJc w:val="right"/>
      <w:pPr>
        <w:ind w:left="2160" w:hanging="180"/>
      </w:pPr>
    </w:lvl>
    <w:lvl w:ilvl="3" w:tplc="ACCEF526">
      <w:start w:val="1"/>
      <w:numFmt w:val="decimal"/>
      <w:lvlText w:val="%4."/>
      <w:lvlJc w:val="left"/>
      <w:pPr>
        <w:ind w:left="2880" w:hanging="360"/>
      </w:pPr>
    </w:lvl>
    <w:lvl w:ilvl="4" w:tplc="72107408">
      <w:start w:val="1"/>
      <w:numFmt w:val="lowerLetter"/>
      <w:lvlText w:val="%5."/>
      <w:lvlJc w:val="left"/>
      <w:pPr>
        <w:ind w:left="3600" w:hanging="360"/>
      </w:pPr>
    </w:lvl>
    <w:lvl w:ilvl="5" w:tplc="FB3CC132">
      <w:start w:val="1"/>
      <w:numFmt w:val="lowerRoman"/>
      <w:lvlText w:val="%6."/>
      <w:lvlJc w:val="right"/>
      <w:pPr>
        <w:ind w:left="4320" w:hanging="180"/>
      </w:pPr>
    </w:lvl>
    <w:lvl w:ilvl="6" w:tplc="21B6B5D2">
      <w:start w:val="1"/>
      <w:numFmt w:val="decimal"/>
      <w:lvlText w:val="%7."/>
      <w:lvlJc w:val="left"/>
      <w:pPr>
        <w:ind w:left="5040" w:hanging="360"/>
      </w:pPr>
    </w:lvl>
    <w:lvl w:ilvl="7" w:tplc="B6685108">
      <w:start w:val="1"/>
      <w:numFmt w:val="lowerLetter"/>
      <w:lvlText w:val="%8."/>
      <w:lvlJc w:val="left"/>
      <w:pPr>
        <w:ind w:left="5760" w:hanging="360"/>
      </w:pPr>
    </w:lvl>
    <w:lvl w:ilvl="8" w:tplc="2258CFC0">
      <w:start w:val="1"/>
      <w:numFmt w:val="lowerRoman"/>
      <w:lvlText w:val="%9."/>
      <w:lvlJc w:val="right"/>
      <w:pPr>
        <w:ind w:left="6480" w:hanging="180"/>
      </w:pPr>
    </w:lvl>
  </w:abstractNum>
  <w:abstractNum w:abstractNumId="3" w15:restartNumberingAfterBreak="0">
    <w:nsid w:val="27EA6094"/>
    <w:multiLevelType w:val="hybridMultilevel"/>
    <w:tmpl w:val="FFFFFFFF"/>
    <w:lvl w:ilvl="0" w:tplc="56289370">
      <w:start w:val="1"/>
      <w:numFmt w:val="decimal"/>
      <w:lvlText w:val="%1."/>
      <w:lvlJc w:val="left"/>
      <w:pPr>
        <w:ind w:left="1080" w:hanging="360"/>
      </w:pPr>
    </w:lvl>
    <w:lvl w:ilvl="1" w:tplc="B978E55A">
      <w:start w:val="1"/>
      <w:numFmt w:val="lowerLetter"/>
      <w:lvlText w:val="%2."/>
      <w:lvlJc w:val="left"/>
      <w:pPr>
        <w:ind w:left="1800" w:hanging="360"/>
      </w:pPr>
    </w:lvl>
    <w:lvl w:ilvl="2" w:tplc="3A508E76">
      <w:start w:val="1"/>
      <w:numFmt w:val="lowerRoman"/>
      <w:lvlText w:val="%3."/>
      <w:lvlJc w:val="right"/>
      <w:pPr>
        <w:ind w:left="2520" w:hanging="180"/>
      </w:pPr>
    </w:lvl>
    <w:lvl w:ilvl="3" w:tplc="F1446040">
      <w:start w:val="1"/>
      <w:numFmt w:val="decimal"/>
      <w:lvlText w:val="%4."/>
      <w:lvlJc w:val="left"/>
      <w:pPr>
        <w:ind w:left="3240" w:hanging="360"/>
      </w:pPr>
    </w:lvl>
    <w:lvl w:ilvl="4" w:tplc="D5CA5C04">
      <w:start w:val="1"/>
      <w:numFmt w:val="lowerLetter"/>
      <w:lvlText w:val="%5."/>
      <w:lvlJc w:val="left"/>
      <w:pPr>
        <w:ind w:left="3960" w:hanging="360"/>
      </w:pPr>
    </w:lvl>
    <w:lvl w:ilvl="5" w:tplc="87AA2496">
      <w:start w:val="1"/>
      <w:numFmt w:val="lowerRoman"/>
      <w:lvlText w:val="%6."/>
      <w:lvlJc w:val="right"/>
      <w:pPr>
        <w:ind w:left="4680" w:hanging="180"/>
      </w:pPr>
    </w:lvl>
    <w:lvl w:ilvl="6" w:tplc="DE86649C">
      <w:start w:val="1"/>
      <w:numFmt w:val="decimal"/>
      <w:lvlText w:val="%7."/>
      <w:lvlJc w:val="left"/>
      <w:pPr>
        <w:ind w:left="5400" w:hanging="360"/>
      </w:pPr>
    </w:lvl>
    <w:lvl w:ilvl="7" w:tplc="32066ED2">
      <w:start w:val="1"/>
      <w:numFmt w:val="lowerLetter"/>
      <w:lvlText w:val="%8."/>
      <w:lvlJc w:val="left"/>
      <w:pPr>
        <w:ind w:left="6120" w:hanging="360"/>
      </w:pPr>
    </w:lvl>
    <w:lvl w:ilvl="8" w:tplc="E766F386">
      <w:start w:val="1"/>
      <w:numFmt w:val="lowerRoman"/>
      <w:lvlText w:val="%9."/>
      <w:lvlJc w:val="right"/>
      <w:pPr>
        <w:ind w:left="6840" w:hanging="180"/>
      </w:pPr>
    </w:lvl>
  </w:abstractNum>
  <w:abstractNum w:abstractNumId="4" w15:restartNumberingAfterBreak="0">
    <w:nsid w:val="28FB6290"/>
    <w:multiLevelType w:val="hybridMultilevel"/>
    <w:tmpl w:val="FFFFFFFF"/>
    <w:lvl w:ilvl="0" w:tplc="610EEFBA">
      <w:start w:val="1"/>
      <w:numFmt w:val="decimal"/>
      <w:lvlText w:val="%1."/>
      <w:lvlJc w:val="left"/>
      <w:pPr>
        <w:ind w:left="720" w:hanging="360"/>
      </w:pPr>
    </w:lvl>
    <w:lvl w:ilvl="1" w:tplc="4BE60776">
      <w:start w:val="1"/>
      <w:numFmt w:val="lowerLetter"/>
      <w:lvlText w:val="%2."/>
      <w:lvlJc w:val="left"/>
      <w:pPr>
        <w:ind w:left="1440" w:hanging="360"/>
      </w:pPr>
    </w:lvl>
    <w:lvl w:ilvl="2" w:tplc="7AFC9672">
      <w:start w:val="1"/>
      <w:numFmt w:val="lowerRoman"/>
      <w:lvlText w:val="%3."/>
      <w:lvlJc w:val="right"/>
      <w:pPr>
        <w:ind w:left="2160" w:hanging="180"/>
      </w:pPr>
    </w:lvl>
    <w:lvl w:ilvl="3" w:tplc="350ECAD6">
      <w:start w:val="1"/>
      <w:numFmt w:val="decimal"/>
      <w:lvlText w:val="%4."/>
      <w:lvlJc w:val="left"/>
      <w:pPr>
        <w:ind w:left="2880" w:hanging="360"/>
      </w:pPr>
    </w:lvl>
    <w:lvl w:ilvl="4" w:tplc="EA820896">
      <w:start w:val="1"/>
      <w:numFmt w:val="lowerLetter"/>
      <w:lvlText w:val="%5."/>
      <w:lvlJc w:val="left"/>
      <w:pPr>
        <w:ind w:left="3600" w:hanging="360"/>
      </w:pPr>
    </w:lvl>
    <w:lvl w:ilvl="5" w:tplc="AC48D332">
      <w:start w:val="1"/>
      <w:numFmt w:val="lowerRoman"/>
      <w:lvlText w:val="%6."/>
      <w:lvlJc w:val="right"/>
      <w:pPr>
        <w:ind w:left="4320" w:hanging="180"/>
      </w:pPr>
    </w:lvl>
    <w:lvl w:ilvl="6" w:tplc="C694ADC2">
      <w:start w:val="1"/>
      <w:numFmt w:val="decimal"/>
      <w:lvlText w:val="%7."/>
      <w:lvlJc w:val="left"/>
      <w:pPr>
        <w:ind w:left="5040" w:hanging="360"/>
      </w:pPr>
    </w:lvl>
    <w:lvl w:ilvl="7" w:tplc="83500DDA">
      <w:start w:val="1"/>
      <w:numFmt w:val="lowerLetter"/>
      <w:lvlText w:val="%8."/>
      <w:lvlJc w:val="left"/>
      <w:pPr>
        <w:ind w:left="5760" w:hanging="360"/>
      </w:pPr>
    </w:lvl>
    <w:lvl w:ilvl="8" w:tplc="CB4C9AD8">
      <w:start w:val="1"/>
      <w:numFmt w:val="lowerRoman"/>
      <w:lvlText w:val="%9."/>
      <w:lvlJc w:val="right"/>
      <w:pPr>
        <w:ind w:left="6480" w:hanging="180"/>
      </w:pPr>
    </w:lvl>
  </w:abstractNum>
  <w:abstractNum w:abstractNumId="5" w15:restartNumberingAfterBreak="0">
    <w:nsid w:val="6A2B6D77"/>
    <w:multiLevelType w:val="hybridMultilevel"/>
    <w:tmpl w:val="FFFFFFFF"/>
    <w:lvl w:ilvl="0" w:tplc="1F984ED4">
      <w:start w:val="1"/>
      <w:numFmt w:val="decimal"/>
      <w:lvlText w:val="%1."/>
      <w:lvlJc w:val="left"/>
      <w:pPr>
        <w:ind w:left="720" w:hanging="360"/>
      </w:pPr>
    </w:lvl>
    <w:lvl w:ilvl="1" w:tplc="B13E2602">
      <w:start w:val="1"/>
      <w:numFmt w:val="lowerLetter"/>
      <w:lvlText w:val="%2."/>
      <w:lvlJc w:val="left"/>
      <w:pPr>
        <w:ind w:left="1440" w:hanging="360"/>
      </w:pPr>
    </w:lvl>
    <w:lvl w:ilvl="2" w:tplc="9BDE3272">
      <w:start w:val="1"/>
      <w:numFmt w:val="lowerRoman"/>
      <w:lvlText w:val="%3."/>
      <w:lvlJc w:val="right"/>
      <w:pPr>
        <w:ind w:left="2160" w:hanging="180"/>
      </w:pPr>
    </w:lvl>
    <w:lvl w:ilvl="3" w:tplc="B49EBAF4">
      <w:start w:val="1"/>
      <w:numFmt w:val="decimal"/>
      <w:lvlText w:val="%4."/>
      <w:lvlJc w:val="left"/>
      <w:pPr>
        <w:ind w:left="2880" w:hanging="360"/>
      </w:pPr>
    </w:lvl>
    <w:lvl w:ilvl="4" w:tplc="D76E23B0">
      <w:start w:val="1"/>
      <w:numFmt w:val="lowerLetter"/>
      <w:lvlText w:val="%5."/>
      <w:lvlJc w:val="left"/>
      <w:pPr>
        <w:ind w:left="3600" w:hanging="360"/>
      </w:pPr>
    </w:lvl>
    <w:lvl w:ilvl="5" w:tplc="5A644C1A">
      <w:start w:val="1"/>
      <w:numFmt w:val="lowerRoman"/>
      <w:lvlText w:val="%6."/>
      <w:lvlJc w:val="right"/>
      <w:pPr>
        <w:ind w:left="4320" w:hanging="180"/>
      </w:pPr>
    </w:lvl>
    <w:lvl w:ilvl="6" w:tplc="E2184E4E">
      <w:start w:val="1"/>
      <w:numFmt w:val="decimal"/>
      <w:lvlText w:val="%7."/>
      <w:lvlJc w:val="left"/>
      <w:pPr>
        <w:ind w:left="5040" w:hanging="360"/>
      </w:pPr>
    </w:lvl>
    <w:lvl w:ilvl="7" w:tplc="542C8D84">
      <w:start w:val="1"/>
      <w:numFmt w:val="lowerLetter"/>
      <w:lvlText w:val="%8."/>
      <w:lvlJc w:val="left"/>
      <w:pPr>
        <w:ind w:left="5760" w:hanging="360"/>
      </w:pPr>
    </w:lvl>
    <w:lvl w:ilvl="8" w:tplc="9346688C">
      <w:start w:val="1"/>
      <w:numFmt w:val="lowerRoman"/>
      <w:lvlText w:val="%9."/>
      <w:lvlJc w:val="right"/>
      <w:pPr>
        <w:ind w:left="6480" w:hanging="180"/>
      </w:pPr>
    </w:lvl>
  </w:abstractNum>
  <w:num w:numId="1" w16cid:durableId="824246583">
    <w:abstractNumId w:val="0"/>
  </w:num>
  <w:num w:numId="2" w16cid:durableId="871915227">
    <w:abstractNumId w:val="4"/>
  </w:num>
  <w:num w:numId="3" w16cid:durableId="728504541">
    <w:abstractNumId w:val="1"/>
  </w:num>
  <w:num w:numId="4" w16cid:durableId="1580215216">
    <w:abstractNumId w:val="2"/>
  </w:num>
  <w:num w:numId="5" w16cid:durableId="1241986556">
    <w:abstractNumId w:val="5"/>
  </w:num>
  <w:num w:numId="6" w16cid:durableId="3582858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95D"/>
    <w:rsid w:val="0000395D"/>
    <w:rsid w:val="00035D96"/>
    <w:rsid w:val="0006460C"/>
    <w:rsid w:val="00092FCC"/>
    <w:rsid w:val="000B1F2E"/>
    <w:rsid w:val="000C1AC9"/>
    <w:rsid w:val="000E38BC"/>
    <w:rsid w:val="00151528"/>
    <w:rsid w:val="00166943"/>
    <w:rsid w:val="001A13E6"/>
    <w:rsid w:val="00215621"/>
    <w:rsid w:val="00245FA2"/>
    <w:rsid w:val="00254B4F"/>
    <w:rsid w:val="002F65B2"/>
    <w:rsid w:val="00381B02"/>
    <w:rsid w:val="0038698F"/>
    <w:rsid w:val="00483251"/>
    <w:rsid w:val="004C0EF2"/>
    <w:rsid w:val="004E3A16"/>
    <w:rsid w:val="00517C71"/>
    <w:rsid w:val="00560F3E"/>
    <w:rsid w:val="00561A09"/>
    <w:rsid w:val="00666A88"/>
    <w:rsid w:val="006948BC"/>
    <w:rsid w:val="006B3761"/>
    <w:rsid w:val="006C1E46"/>
    <w:rsid w:val="00706638"/>
    <w:rsid w:val="00722249"/>
    <w:rsid w:val="00746355"/>
    <w:rsid w:val="007D5B18"/>
    <w:rsid w:val="008978E0"/>
    <w:rsid w:val="008C5D94"/>
    <w:rsid w:val="008C651E"/>
    <w:rsid w:val="00907412"/>
    <w:rsid w:val="00981B7E"/>
    <w:rsid w:val="009D1B5A"/>
    <w:rsid w:val="009E5ED1"/>
    <w:rsid w:val="00A10CEB"/>
    <w:rsid w:val="00A65F30"/>
    <w:rsid w:val="00A71C7A"/>
    <w:rsid w:val="00A84CDD"/>
    <w:rsid w:val="00B0568E"/>
    <w:rsid w:val="00B42CEE"/>
    <w:rsid w:val="00B71E13"/>
    <w:rsid w:val="00BD0EA6"/>
    <w:rsid w:val="00C533B8"/>
    <w:rsid w:val="00C966E0"/>
    <w:rsid w:val="00CB663C"/>
    <w:rsid w:val="00DA4592"/>
    <w:rsid w:val="00DE402A"/>
    <w:rsid w:val="00E32F26"/>
    <w:rsid w:val="00E410D0"/>
    <w:rsid w:val="00E879BA"/>
    <w:rsid w:val="00F32F62"/>
    <w:rsid w:val="00F6231B"/>
    <w:rsid w:val="00F93B44"/>
    <w:rsid w:val="00F9D2F3"/>
    <w:rsid w:val="01032111"/>
    <w:rsid w:val="01FF9220"/>
    <w:rsid w:val="027CE5D0"/>
    <w:rsid w:val="02A0AEC4"/>
    <w:rsid w:val="02FB54ED"/>
    <w:rsid w:val="032BE999"/>
    <w:rsid w:val="035E0BCB"/>
    <w:rsid w:val="036E22B2"/>
    <w:rsid w:val="037BFD36"/>
    <w:rsid w:val="0422221B"/>
    <w:rsid w:val="04234B49"/>
    <w:rsid w:val="04715E36"/>
    <w:rsid w:val="04AAA121"/>
    <w:rsid w:val="04AB9FB4"/>
    <w:rsid w:val="0501F42B"/>
    <w:rsid w:val="05ECBD16"/>
    <w:rsid w:val="06CAC4BA"/>
    <w:rsid w:val="0710D5AC"/>
    <w:rsid w:val="0754527B"/>
    <w:rsid w:val="085F5E97"/>
    <w:rsid w:val="0860546F"/>
    <w:rsid w:val="0899CF61"/>
    <w:rsid w:val="08CCA03D"/>
    <w:rsid w:val="08EB14E3"/>
    <w:rsid w:val="094613EC"/>
    <w:rsid w:val="0A293F10"/>
    <w:rsid w:val="0A4B6FDD"/>
    <w:rsid w:val="0A9B1908"/>
    <w:rsid w:val="0AE7A08F"/>
    <w:rsid w:val="0AEAA412"/>
    <w:rsid w:val="0B021FF3"/>
    <w:rsid w:val="0B03DB81"/>
    <w:rsid w:val="0B5D964E"/>
    <w:rsid w:val="0BBEC41C"/>
    <w:rsid w:val="0BC05EB4"/>
    <w:rsid w:val="0C2EDEAB"/>
    <w:rsid w:val="0CB085C8"/>
    <w:rsid w:val="0CEB5523"/>
    <w:rsid w:val="0D21B079"/>
    <w:rsid w:val="0D712F11"/>
    <w:rsid w:val="0DA27101"/>
    <w:rsid w:val="0DE8871F"/>
    <w:rsid w:val="0E7EF7C9"/>
    <w:rsid w:val="0EA7560B"/>
    <w:rsid w:val="0EFC701A"/>
    <w:rsid w:val="0F157FAD"/>
    <w:rsid w:val="0FDE39B8"/>
    <w:rsid w:val="0FE0E555"/>
    <w:rsid w:val="104B688A"/>
    <w:rsid w:val="1052FC79"/>
    <w:rsid w:val="109C7648"/>
    <w:rsid w:val="10C146D3"/>
    <w:rsid w:val="122B1169"/>
    <w:rsid w:val="12ADE235"/>
    <w:rsid w:val="12D24077"/>
    <w:rsid w:val="138C2FBF"/>
    <w:rsid w:val="138D654A"/>
    <w:rsid w:val="13B7B15C"/>
    <w:rsid w:val="13F452F1"/>
    <w:rsid w:val="13F7D762"/>
    <w:rsid w:val="1411013D"/>
    <w:rsid w:val="144D3CCC"/>
    <w:rsid w:val="148A4A95"/>
    <w:rsid w:val="14B2EF0E"/>
    <w:rsid w:val="14BF06B2"/>
    <w:rsid w:val="14FDB27B"/>
    <w:rsid w:val="150474C8"/>
    <w:rsid w:val="1570E17C"/>
    <w:rsid w:val="1590BF3B"/>
    <w:rsid w:val="15B33D46"/>
    <w:rsid w:val="15CBC333"/>
    <w:rsid w:val="15FDC51F"/>
    <w:rsid w:val="163523C6"/>
    <w:rsid w:val="16A591B6"/>
    <w:rsid w:val="16BBB2EB"/>
    <w:rsid w:val="180E244A"/>
    <w:rsid w:val="18447E85"/>
    <w:rsid w:val="18C0198D"/>
    <w:rsid w:val="18C1E70F"/>
    <w:rsid w:val="18EED049"/>
    <w:rsid w:val="1916242C"/>
    <w:rsid w:val="19830BDE"/>
    <w:rsid w:val="19F6118D"/>
    <w:rsid w:val="1B7DE0BC"/>
    <w:rsid w:val="1BB5860D"/>
    <w:rsid w:val="1CC2350D"/>
    <w:rsid w:val="1D30E038"/>
    <w:rsid w:val="1D6A6B3A"/>
    <w:rsid w:val="1D96E2BD"/>
    <w:rsid w:val="1DB6F8F7"/>
    <w:rsid w:val="1DC1EEC8"/>
    <w:rsid w:val="1E221030"/>
    <w:rsid w:val="1E34784F"/>
    <w:rsid w:val="1EB39D83"/>
    <w:rsid w:val="1EBDCA7A"/>
    <w:rsid w:val="1EE42CA3"/>
    <w:rsid w:val="1F3E5D29"/>
    <w:rsid w:val="1F51F3D3"/>
    <w:rsid w:val="1F72CED4"/>
    <w:rsid w:val="1F999CC3"/>
    <w:rsid w:val="200519D4"/>
    <w:rsid w:val="201BBF25"/>
    <w:rsid w:val="2025CDAC"/>
    <w:rsid w:val="20266C09"/>
    <w:rsid w:val="20397AD8"/>
    <w:rsid w:val="20B45D85"/>
    <w:rsid w:val="20E6FFE2"/>
    <w:rsid w:val="20E7BBF7"/>
    <w:rsid w:val="21006EE4"/>
    <w:rsid w:val="21012F18"/>
    <w:rsid w:val="21B2DB78"/>
    <w:rsid w:val="21B9C78F"/>
    <w:rsid w:val="21DD4EFC"/>
    <w:rsid w:val="21EBECFE"/>
    <w:rsid w:val="2229500D"/>
    <w:rsid w:val="225860F1"/>
    <w:rsid w:val="226368A3"/>
    <w:rsid w:val="22AC9D30"/>
    <w:rsid w:val="22B9FBC4"/>
    <w:rsid w:val="22C3CF60"/>
    <w:rsid w:val="237C2B3B"/>
    <w:rsid w:val="237E075E"/>
    <w:rsid w:val="23DA045E"/>
    <w:rsid w:val="240604A2"/>
    <w:rsid w:val="2425793C"/>
    <w:rsid w:val="242BE3F7"/>
    <w:rsid w:val="2463A49A"/>
    <w:rsid w:val="24C1B075"/>
    <w:rsid w:val="24E83759"/>
    <w:rsid w:val="251F3E85"/>
    <w:rsid w:val="262226CC"/>
    <w:rsid w:val="267521A1"/>
    <w:rsid w:val="26F7DBE2"/>
    <w:rsid w:val="273CD922"/>
    <w:rsid w:val="27DC2BC1"/>
    <w:rsid w:val="27EBFA09"/>
    <w:rsid w:val="27FFB7E4"/>
    <w:rsid w:val="2822CE72"/>
    <w:rsid w:val="2823EEC3"/>
    <w:rsid w:val="285726A8"/>
    <w:rsid w:val="286F0D52"/>
    <w:rsid w:val="2879F457"/>
    <w:rsid w:val="28A1A06B"/>
    <w:rsid w:val="28EFD89C"/>
    <w:rsid w:val="29D20875"/>
    <w:rsid w:val="29F13158"/>
    <w:rsid w:val="29F89FAD"/>
    <w:rsid w:val="2A0147D8"/>
    <w:rsid w:val="2A1B653C"/>
    <w:rsid w:val="2A5FD4EA"/>
    <w:rsid w:val="2A5FE4F7"/>
    <w:rsid w:val="2B231B08"/>
    <w:rsid w:val="2B52C721"/>
    <w:rsid w:val="2B5D4756"/>
    <w:rsid w:val="2B636264"/>
    <w:rsid w:val="2B804F9D"/>
    <w:rsid w:val="2B8EEBA9"/>
    <w:rsid w:val="2D5CA4A9"/>
    <w:rsid w:val="2DC4D748"/>
    <w:rsid w:val="2DCEE3CB"/>
    <w:rsid w:val="2E0D4FEC"/>
    <w:rsid w:val="2E144E94"/>
    <w:rsid w:val="2E3C5662"/>
    <w:rsid w:val="2E52DFF4"/>
    <w:rsid w:val="2ED0C950"/>
    <w:rsid w:val="2F389832"/>
    <w:rsid w:val="2F825888"/>
    <w:rsid w:val="300B95ED"/>
    <w:rsid w:val="3075F33F"/>
    <w:rsid w:val="320E5351"/>
    <w:rsid w:val="32309714"/>
    <w:rsid w:val="3258BF87"/>
    <w:rsid w:val="325ECA9D"/>
    <w:rsid w:val="326758D9"/>
    <w:rsid w:val="32C963B2"/>
    <w:rsid w:val="330358EA"/>
    <w:rsid w:val="33254B96"/>
    <w:rsid w:val="33741372"/>
    <w:rsid w:val="338C4C13"/>
    <w:rsid w:val="338E27BE"/>
    <w:rsid w:val="33DDC347"/>
    <w:rsid w:val="33F1BFD5"/>
    <w:rsid w:val="33F7A797"/>
    <w:rsid w:val="341D15BB"/>
    <w:rsid w:val="345286EA"/>
    <w:rsid w:val="346399D7"/>
    <w:rsid w:val="34846545"/>
    <w:rsid w:val="3499C2EF"/>
    <w:rsid w:val="34EDC9BE"/>
    <w:rsid w:val="35333BF4"/>
    <w:rsid w:val="3557C6F8"/>
    <w:rsid w:val="35A9B9C4"/>
    <w:rsid w:val="35B6EB60"/>
    <w:rsid w:val="35C7C3A0"/>
    <w:rsid w:val="3635159E"/>
    <w:rsid w:val="36478ABE"/>
    <w:rsid w:val="3651E4C0"/>
    <w:rsid w:val="369066AE"/>
    <w:rsid w:val="36F03BBC"/>
    <w:rsid w:val="37088E5A"/>
    <w:rsid w:val="37306789"/>
    <w:rsid w:val="37783D41"/>
    <w:rsid w:val="37842232"/>
    <w:rsid w:val="3787AD9D"/>
    <w:rsid w:val="3789F4C1"/>
    <w:rsid w:val="385D270B"/>
    <w:rsid w:val="387882FB"/>
    <w:rsid w:val="387B32E6"/>
    <w:rsid w:val="38A23481"/>
    <w:rsid w:val="38BC76B8"/>
    <w:rsid w:val="38DB8F3A"/>
    <w:rsid w:val="38E48A73"/>
    <w:rsid w:val="38E655D6"/>
    <w:rsid w:val="3935F1ED"/>
    <w:rsid w:val="3971F13D"/>
    <w:rsid w:val="397FB003"/>
    <w:rsid w:val="39F40147"/>
    <w:rsid w:val="3A125C46"/>
    <w:rsid w:val="3A2A19DD"/>
    <w:rsid w:val="3A3F6F3A"/>
    <w:rsid w:val="3AAB652D"/>
    <w:rsid w:val="3ABC51A2"/>
    <w:rsid w:val="3B00B0D1"/>
    <w:rsid w:val="3B66DCC3"/>
    <w:rsid w:val="3BB064D8"/>
    <w:rsid w:val="3BB8A3B8"/>
    <w:rsid w:val="3C51E606"/>
    <w:rsid w:val="3C544F59"/>
    <w:rsid w:val="3C89E7E1"/>
    <w:rsid w:val="3CCEFBE8"/>
    <w:rsid w:val="3D0F7481"/>
    <w:rsid w:val="3D5B5105"/>
    <w:rsid w:val="3D9FB482"/>
    <w:rsid w:val="3DBE964D"/>
    <w:rsid w:val="3E4296A1"/>
    <w:rsid w:val="3E6315DE"/>
    <w:rsid w:val="3E738D32"/>
    <w:rsid w:val="3ECD642A"/>
    <w:rsid w:val="3EEC1A32"/>
    <w:rsid w:val="3EFEEA63"/>
    <w:rsid w:val="3FA3AE80"/>
    <w:rsid w:val="3FC1ECF0"/>
    <w:rsid w:val="3FD59325"/>
    <w:rsid w:val="40A8FD46"/>
    <w:rsid w:val="40AC5963"/>
    <w:rsid w:val="41262E89"/>
    <w:rsid w:val="414598F0"/>
    <w:rsid w:val="4237221C"/>
    <w:rsid w:val="42511908"/>
    <w:rsid w:val="42A31E0E"/>
    <w:rsid w:val="42C8C811"/>
    <w:rsid w:val="42F16FAE"/>
    <w:rsid w:val="43126DCF"/>
    <w:rsid w:val="43310ACA"/>
    <w:rsid w:val="4331EA17"/>
    <w:rsid w:val="433C9145"/>
    <w:rsid w:val="43CDECD5"/>
    <w:rsid w:val="442152AD"/>
    <w:rsid w:val="44345B53"/>
    <w:rsid w:val="443B0D0F"/>
    <w:rsid w:val="444B4525"/>
    <w:rsid w:val="4504213D"/>
    <w:rsid w:val="4533C8D6"/>
    <w:rsid w:val="45625C3A"/>
    <w:rsid w:val="45806924"/>
    <w:rsid w:val="459223A1"/>
    <w:rsid w:val="461D5B8A"/>
    <w:rsid w:val="46240A0E"/>
    <w:rsid w:val="46762222"/>
    <w:rsid w:val="468F5F62"/>
    <w:rsid w:val="46DE5086"/>
    <w:rsid w:val="475D8A05"/>
    <w:rsid w:val="47E2EAA5"/>
    <w:rsid w:val="48956805"/>
    <w:rsid w:val="496DEDB4"/>
    <w:rsid w:val="498F86DD"/>
    <w:rsid w:val="4990FA8E"/>
    <w:rsid w:val="4996C8C8"/>
    <w:rsid w:val="49A25AAD"/>
    <w:rsid w:val="49B58DFA"/>
    <w:rsid w:val="49C5B5F8"/>
    <w:rsid w:val="4A16B5CA"/>
    <w:rsid w:val="4AC94CD5"/>
    <w:rsid w:val="4AE2E07C"/>
    <w:rsid w:val="4BF754C8"/>
    <w:rsid w:val="4C053AF0"/>
    <w:rsid w:val="4C7F378C"/>
    <w:rsid w:val="4CC56A69"/>
    <w:rsid w:val="4D3567F7"/>
    <w:rsid w:val="4D72F181"/>
    <w:rsid w:val="4DD4C7FD"/>
    <w:rsid w:val="4EA9780E"/>
    <w:rsid w:val="4ED9762A"/>
    <w:rsid w:val="4EF0C174"/>
    <w:rsid w:val="4F1C97E6"/>
    <w:rsid w:val="4F286879"/>
    <w:rsid w:val="4F8D7C42"/>
    <w:rsid w:val="4FD328D9"/>
    <w:rsid w:val="501AFA11"/>
    <w:rsid w:val="505843B3"/>
    <w:rsid w:val="50863B73"/>
    <w:rsid w:val="5089AB50"/>
    <w:rsid w:val="509EC54C"/>
    <w:rsid w:val="50C859AB"/>
    <w:rsid w:val="50FA365E"/>
    <w:rsid w:val="5111DDE9"/>
    <w:rsid w:val="511B1D64"/>
    <w:rsid w:val="51282471"/>
    <w:rsid w:val="512E8210"/>
    <w:rsid w:val="5158A7AF"/>
    <w:rsid w:val="515B8879"/>
    <w:rsid w:val="525DCD1D"/>
    <w:rsid w:val="52690A25"/>
    <w:rsid w:val="53098EAF"/>
    <w:rsid w:val="530C323B"/>
    <w:rsid w:val="5332F6CF"/>
    <w:rsid w:val="53A81D85"/>
    <w:rsid w:val="53B75768"/>
    <w:rsid w:val="53BCDFD6"/>
    <w:rsid w:val="53C4CF91"/>
    <w:rsid w:val="546DFC48"/>
    <w:rsid w:val="5486E03D"/>
    <w:rsid w:val="54AD5C2D"/>
    <w:rsid w:val="54B6493A"/>
    <w:rsid w:val="54D143F8"/>
    <w:rsid w:val="54D392D5"/>
    <w:rsid w:val="55326EAD"/>
    <w:rsid w:val="55F03BEF"/>
    <w:rsid w:val="560F0E64"/>
    <w:rsid w:val="564135D6"/>
    <w:rsid w:val="5645032F"/>
    <w:rsid w:val="5647E581"/>
    <w:rsid w:val="567CD78D"/>
    <w:rsid w:val="56A98C46"/>
    <w:rsid w:val="577C3208"/>
    <w:rsid w:val="577E2446"/>
    <w:rsid w:val="57ABBADE"/>
    <w:rsid w:val="57C6AFC3"/>
    <w:rsid w:val="57E41029"/>
    <w:rsid w:val="586F53A4"/>
    <w:rsid w:val="5873CA1B"/>
    <w:rsid w:val="591A221C"/>
    <w:rsid w:val="594B3EFD"/>
    <w:rsid w:val="5964F6B4"/>
    <w:rsid w:val="5999F07D"/>
    <w:rsid w:val="5A093ACC"/>
    <w:rsid w:val="5A7FBF93"/>
    <w:rsid w:val="5A91571C"/>
    <w:rsid w:val="5AB15A42"/>
    <w:rsid w:val="5AF23AE5"/>
    <w:rsid w:val="5B63442C"/>
    <w:rsid w:val="5B90C2C6"/>
    <w:rsid w:val="5BC83F69"/>
    <w:rsid w:val="5BDE2812"/>
    <w:rsid w:val="5C646DC2"/>
    <w:rsid w:val="5C78C4E5"/>
    <w:rsid w:val="5C8101C0"/>
    <w:rsid w:val="5C8E1093"/>
    <w:rsid w:val="5CA5E410"/>
    <w:rsid w:val="5CCF207D"/>
    <w:rsid w:val="5CE30F0E"/>
    <w:rsid w:val="5D162BA3"/>
    <w:rsid w:val="5D31B839"/>
    <w:rsid w:val="5D44207E"/>
    <w:rsid w:val="5EAFFE67"/>
    <w:rsid w:val="5FABBB66"/>
    <w:rsid w:val="5FF6E689"/>
    <w:rsid w:val="6073D65A"/>
    <w:rsid w:val="6091245F"/>
    <w:rsid w:val="60DC1B32"/>
    <w:rsid w:val="610EA200"/>
    <w:rsid w:val="6120A5E9"/>
    <w:rsid w:val="6130750B"/>
    <w:rsid w:val="61701579"/>
    <w:rsid w:val="61B5F878"/>
    <w:rsid w:val="61E0E221"/>
    <w:rsid w:val="62162F1E"/>
    <w:rsid w:val="62288171"/>
    <w:rsid w:val="6241252A"/>
    <w:rsid w:val="62DE1BF5"/>
    <w:rsid w:val="633854E5"/>
    <w:rsid w:val="637F66C1"/>
    <w:rsid w:val="63B24AF9"/>
    <w:rsid w:val="641842DD"/>
    <w:rsid w:val="6424F4DD"/>
    <w:rsid w:val="64B0DC90"/>
    <w:rsid w:val="64CF9C0A"/>
    <w:rsid w:val="64ECAD7C"/>
    <w:rsid w:val="64F518D2"/>
    <w:rsid w:val="64F5522E"/>
    <w:rsid w:val="65626D98"/>
    <w:rsid w:val="65F89887"/>
    <w:rsid w:val="6693FBE5"/>
    <w:rsid w:val="669D090F"/>
    <w:rsid w:val="66BFC4A4"/>
    <w:rsid w:val="6740AFCE"/>
    <w:rsid w:val="674447C7"/>
    <w:rsid w:val="680BED5E"/>
    <w:rsid w:val="6812A186"/>
    <w:rsid w:val="687113AF"/>
    <w:rsid w:val="687778BA"/>
    <w:rsid w:val="68C4EAFF"/>
    <w:rsid w:val="69962241"/>
    <w:rsid w:val="6A65C2FB"/>
    <w:rsid w:val="6A734434"/>
    <w:rsid w:val="6AB41671"/>
    <w:rsid w:val="6ABD1C9E"/>
    <w:rsid w:val="6B838E68"/>
    <w:rsid w:val="6BD9224B"/>
    <w:rsid w:val="6C720EA1"/>
    <w:rsid w:val="6C7CF513"/>
    <w:rsid w:val="6CE6517B"/>
    <w:rsid w:val="6D1C5410"/>
    <w:rsid w:val="6D204C32"/>
    <w:rsid w:val="6D77F087"/>
    <w:rsid w:val="6D7EC088"/>
    <w:rsid w:val="6D8494DA"/>
    <w:rsid w:val="6D8590FF"/>
    <w:rsid w:val="6DBD74F5"/>
    <w:rsid w:val="6E13D250"/>
    <w:rsid w:val="6E68F9D4"/>
    <w:rsid w:val="6ED03AE0"/>
    <w:rsid w:val="6EEF4AB5"/>
    <w:rsid w:val="6FEA1409"/>
    <w:rsid w:val="70463390"/>
    <w:rsid w:val="707BBBA1"/>
    <w:rsid w:val="70DDDC3E"/>
    <w:rsid w:val="7158FACD"/>
    <w:rsid w:val="716B2E67"/>
    <w:rsid w:val="717C70D8"/>
    <w:rsid w:val="7183D038"/>
    <w:rsid w:val="71BFE364"/>
    <w:rsid w:val="722CD5D5"/>
    <w:rsid w:val="72B21BEE"/>
    <w:rsid w:val="73CD64A2"/>
    <w:rsid w:val="754EFD64"/>
    <w:rsid w:val="76B1E8F4"/>
    <w:rsid w:val="76B79D1B"/>
    <w:rsid w:val="77420EBF"/>
    <w:rsid w:val="77BB9D2C"/>
    <w:rsid w:val="77C7562A"/>
    <w:rsid w:val="783B2260"/>
    <w:rsid w:val="783F2CF2"/>
    <w:rsid w:val="786F32E7"/>
    <w:rsid w:val="78CE23FC"/>
    <w:rsid w:val="79018B8C"/>
    <w:rsid w:val="795E35A1"/>
    <w:rsid w:val="79A40499"/>
    <w:rsid w:val="79DB445D"/>
    <w:rsid w:val="7A188965"/>
    <w:rsid w:val="7A246271"/>
    <w:rsid w:val="7A64ECFE"/>
    <w:rsid w:val="7AFF1B9E"/>
    <w:rsid w:val="7B35CF6A"/>
    <w:rsid w:val="7BC32C22"/>
    <w:rsid w:val="7BE67C47"/>
    <w:rsid w:val="7BF28907"/>
    <w:rsid w:val="7BF6AE9A"/>
    <w:rsid w:val="7BFAC399"/>
    <w:rsid w:val="7C10F47F"/>
    <w:rsid w:val="7C4F2832"/>
    <w:rsid w:val="7C52B5A0"/>
    <w:rsid w:val="7D916450"/>
    <w:rsid w:val="7DADF337"/>
    <w:rsid w:val="7DD2AE13"/>
    <w:rsid w:val="7DDC6505"/>
    <w:rsid w:val="7E420C5E"/>
    <w:rsid w:val="7E626F53"/>
    <w:rsid w:val="7F4F1571"/>
    <w:rsid w:val="7FCC8696"/>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84ECD"/>
  <w15:docId w15:val="{9091D6B4-DC27-8847-B098-8F96DF8EF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id"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line="360" w:lineRule="auto"/>
      <w:jc w:val="center"/>
      <w:outlineLvl w:val="0"/>
    </w:pPr>
    <w:rPr>
      <w:rFonts w:ascii="Times New Roman" w:eastAsia="Times New Roman" w:hAnsi="Times New Roman" w:cs="Times New Roman"/>
      <w:b/>
      <w:bCs/>
    </w:rPr>
  </w:style>
  <w:style w:type="paragraph" w:styleId="Heading2">
    <w:name w:val="heading 2"/>
    <w:basedOn w:val="Normal"/>
    <w:next w:val="Normal"/>
    <w:link w:val="Heading2Char"/>
    <w:uiPriority w:val="9"/>
    <w:semiHidden/>
    <w:unhideWhenUsed/>
    <w:qFormat/>
    <w:pPr>
      <w:keepNext/>
      <w:keepLines/>
      <w:spacing w:line="360" w:lineRule="auto"/>
      <w:jc w:val="both"/>
      <w:outlineLvl w:val="1"/>
    </w:pPr>
    <w:rPr>
      <w:rFonts w:ascii="Times New Roman" w:eastAsia="Times New Roman" w:hAnsi="Times New Roman" w:cs="Times New Roman"/>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1Char">
    <w:name w:val="Heading 1 Char"/>
    <w:basedOn w:val="DefaultParagraphFont"/>
    <w:link w:val="Heading1"/>
    <w:uiPriority w:val="9"/>
    <w:rsid w:val="008E48F7"/>
    <w:rPr>
      <w:rFonts w:ascii="Times New Roman" w:eastAsiaTheme="majorEastAsia" w:hAnsi="Times New Roman" w:cstheme="majorBidi"/>
      <w:b/>
      <w:bCs/>
      <w:szCs w:val="28"/>
      <w:lang w:val="id-ID"/>
    </w:rPr>
  </w:style>
  <w:style w:type="character" w:customStyle="1" w:styleId="Heading2Char">
    <w:name w:val="Heading 2 Char"/>
    <w:basedOn w:val="DefaultParagraphFont"/>
    <w:link w:val="Heading2"/>
    <w:uiPriority w:val="9"/>
    <w:rsid w:val="008E48F7"/>
    <w:rPr>
      <w:rFonts w:ascii="Times New Roman" w:eastAsiaTheme="majorEastAsia" w:hAnsi="Times New Roman" w:cstheme="majorBidi"/>
      <w:b/>
      <w:szCs w:val="26"/>
      <w:lang w:val="id-ID"/>
    </w:rPr>
  </w:style>
  <w:style w:type="paragraph" w:styleId="Header">
    <w:name w:val="header"/>
    <w:basedOn w:val="Normal"/>
    <w:link w:val="HeaderChar"/>
    <w:uiPriority w:val="99"/>
    <w:unhideWhenUsed/>
    <w:rsid w:val="00C513C8"/>
    <w:pPr>
      <w:tabs>
        <w:tab w:val="center" w:pos="4680"/>
        <w:tab w:val="right" w:pos="9360"/>
      </w:tabs>
    </w:pPr>
  </w:style>
  <w:style w:type="character" w:customStyle="1" w:styleId="HeaderChar">
    <w:name w:val="Header Char"/>
    <w:basedOn w:val="DefaultParagraphFont"/>
    <w:link w:val="Header"/>
    <w:uiPriority w:val="99"/>
    <w:rsid w:val="00C513C8"/>
    <w:rPr>
      <w:lang w:val="id-ID"/>
    </w:rPr>
  </w:style>
  <w:style w:type="paragraph" w:styleId="Footer">
    <w:name w:val="footer"/>
    <w:basedOn w:val="Normal"/>
    <w:link w:val="FooterChar"/>
    <w:uiPriority w:val="99"/>
    <w:unhideWhenUsed/>
    <w:rsid w:val="00C513C8"/>
    <w:pPr>
      <w:tabs>
        <w:tab w:val="center" w:pos="4680"/>
        <w:tab w:val="right" w:pos="9360"/>
      </w:tabs>
    </w:pPr>
  </w:style>
  <w:style w:type="character" w:customStyle="1" w:styleId="FooterChar">
    <w:name w:val="Footer Char"/>
    <w:basedOn w:val="DefaultParagraphFont"/>
    <w:link w:val="Footer"/>
    <w:uiPriority w:val="99"/>
    <w:rsid w:val="00C513C8"/>
    <w:rPr>
      <w:lang w:val="id-ID"/>
    </w:rPr>
  </w:style>
  <w:style w:type="character" w:styleId="PageNumber">
    <w:name w:val="page number"/>
    <w:basedOn w:val="DefaultParagraphFont"/>
    <w:uiPriority w:val="99"/>
    <w:semiHidden/>
    <w:unhideWhenUsed/>
    <w:rsid w:val="00FB7112"/>
  </w:style>
  <w:style w:type="paragraph" w:styleId="ListParagraph">
    <w:name w:val="List Paragraph"/>
    <w:basedOn w:val="Normal"/>
    <w:uiPriority w:val="34"/>
    <w:qFormat/>
    <w:rsid w:val="00FB7112"/>
    <w:pPr>
      <w:ind w:left="720"/>
      <w:contextualSpacing/>
    </w:pPr>
  </w:style>
  <w:style w:type="table" w:styleId="TableGrid">
    <w:name w:val="Table Grid"/>
    <w:basedOn w:val="TableNormal"/>
    <w:uiPriority w:val="39"/>
    <w:rsid w:val="00694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4A19"/>
    <w:rPr>
      <w:color w:val="0563C1" w:themeColor="hyperlink"/>
      <w:u w:val="single"/>
    </w:rPr>
  </w:style>
  <w:style w:type="character" w:styleId="UnresolvedMention">
    <w:name w:val="Unresolved Mention"/>
    <w:basedOn w:val="DefaultParagraphFont"/>
    <w:uiPriority w:val="99"/>
    <w:semiHidden/>
    <w:unhideWhenUsed/>
    <w:rsid w:val="008A4A19"/>
    <w:rPr>
      <w:color w:val="605E5C"/>
      <w:shd w:val="clear" w:color="auto" w:fill="E1DFDD"/>
    </w:rPr>
  </w:style>
  <w:style w:type="character" w:styleId="FollowedHyperlink">
    <w:name w:val="FollowedHyperlink"/>
    <w:basedOn w:val="DefaultParagraphFont"/>
    <w:uiPriority w:val="99"/>
    <w:semiHidden/>
    <w:unhideWhenUsed/>
    <w:rsid w:val="00F010D4"/>
    <w:rPr>
      <w:color w:val="954F72" w:themeColor="followedHyperlink"/>
      <w:u w:val="single"/>
    </w:rPr>
  </w:style>
  <w:style w:type="character" w:styleId="CommentReference">
    <w:name w:val="annotation reference"/>
    <w:basedOn w:val="DefaultParagraphFont"/>
    <w:uiPriority w:val="99"/>
    <w:semiHidden/>
    <w:unhideWhenUsed/>
    <w:rsid w:val="00E47C89"/>
    <w:rPr>
      <w:sz w:val="16"/>
      <w:szCs w:val="16"/>
    </w:rPr>
  </w:style>
  <w:style w:type="paragraph" w:styleId="CommentText">
    <w:name w:val="annotation text"/>
    <w:basedOn w:val="Normal"/>
    <w:link w:val="CommentTextChar"/>
    <w:uiPriority w:val="99"/>
    <w:unhideWhenUsed/>
    <w:rsid w:val="00E47C89"/>
    <w:pPr>
      <w:spacing w:after="160"/>
    </w:pPr>
    <w:rPr>
      <w:sz w:val="20"/>
      <w:szCs w:val="20"/>
    </w:rPr>
  </w:style>
  <w:style w:type="character" w:customStyle="1" w:styleId="CommentTextChar">
    <w:name w:val="Comment Text Char"/>
    <w:basedOn w:val="DefaultParagraphFont"/>
    <w:link w:val="CommentText"/>
    <w:uiPriority w:val="99"/>
    <w:rsid w:val="00E47C89"/>
    <w:rPr>
      <w:sz w:val="20"/>
      <w:szCs w:val="20"/>
      <w:lang w:val="id-ID"/>
    </w:rPr>
  </w:style>
  <w:style w:type="paragraph" w:styleId="CommentSubject">
    <w:name w:val="annotation subject"/>
    <w:basedOn w:val="CommentText"/>
    <w:next w:val="CommentText"/>
    <w:link w:val="CommentSubjectChar"/>
    <w:uiPriority w:val="99"/>
    <w:semiHidden/>
    <w:unhideWhenUsed/>
    <w:rsid w:val="005D36C5"/>
    <w:pPr>
      <w:spacing w:after="0"/>
    </w:pPr>
    <w:rPr>
      <w:b/>
      <w:bCs/>
    </w:rPr>
  </w:style>
  <w:style w:type="character" w:customStyle="1" w:styleId="CommentSubjectChar">
    <w:name w:val="Comment Subject Char"/>
    <w:basedOn w:val="CommentTextChar"/>
    <w:link w:val="CommentSubject"/>
    <w:uiPriority w:val="99"/>
    <w:semiHidden/>
    <w:rsid w:val="005D36C5"/>
    <w:rPr>
      <w:b/>
      <w:bCs/>
      <w:sz w:val="20"/>
      <w:szCs w:val="20"/>
      <w:lang w:val="id-ID"/>
    </w:rPr>
  </w:style>
  <w:style w:type="character" w:customStyle="1" w:styleId="fontstyle01">
    <w:name w:val="fontstyle01"/>
    <w:basedOn w:val="DefaultParagraphFont"/>
    <w:rsid w:val="00D94EA5"/>
    <w:rPr>
      <w:rFonts w:ascii="Times New Roman" w:hAnsi="Times New Roman" w:cs="Times New Roman" w:hint="default"/>
      <w:b w:val="0"/>
      <w:bCs w:val="0"/>
      <w:i w:val="0"/>
      <w:iCs w:val="0"/>
      <w:color w:val="000000"/>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table" w:customStyle="1" w:styleId="aff9">
    <w:basedOn w:val="TableNormal"/>
    <w:tblPr>
      <w:tblStyleRowBandSize w:val="1"/>
      <w:tblStyleColBandSize w:val="1"/>
    </w:tblPr>
  </w:style>
  <w:style w:type="table" w:customStyle="1" w:styleId="affa">
    <w:basedOn w:val="TableNormal"/>
    <w:tblPr>
      <w:tblStyleRowBandSize w:val="1"/>
      <w:tblStyleColBandSize w:val="1"/>
    </w:tblPr>
  </w:style>
  <w:style w:type="table" w:customStyle="1" w:styleId="4">
    <w:name w:val="4"/>
    <w:basedOn w:val="TableNormal"/>
    <w:rsid w:val="00BD385E"/>
    <w:pPr>
      <w:spacing w:after="160" w:line="259" w:lineRule="auto"/>
    </w:pPr>
    <w:rPr>
      <w:lang w:val="en-GB"/>
    </w:rPr>
    <w:tblPr>
      <w:tblStyleRowBandSize w:val="1"/>
      <w:tblStyleColBandSize w:val="1"/>
      <w:tblCellMar>
        <w:left w:w="115" w:type="dxa"/>
        <w:right w:w="115" w:type="dxa"/>
      </w:tblCellMar>
    </w:tblPr>
  </w:style>
  <w:style w:type="table" w:customStyle="1" w:styleId="affb">
    <w:basedOn w:val="TableNormal"/>
    <w:pPr>
      <w:spacing w:after="160" w:line="259" w:lineRule="auto"/>
    </w:pPr>
    <w:tblPr>
      <w:tblStyleRowBandSize w:val="1"/>
      <w:tblStyleColBandSize w:val="1"/>
      <w:tblCellMar>
        <w:left w:w="115" w:type="dxa"/>
        <w:right w:w="115" w:type="dxa"/>
      </w:tblCellMar>
    </w:tblPr>
  </w:style>
  <w:style w:type="table" w:customStyle="1" w:styleId="affc">
    <w:basedOn w:val="TableNormal"/>
    <w:pPr>
      <w:spacing w:after="160" w:line="259" w:lineRule="auto"/>
    </w:pPr>
    <w:tblPr>
      <w:tblStyleRowBandSize w:val="1"/>
      <w:tblStyleColBandSize w:val="1"/>
      <w:tblCellMar>
        <w:left w:w="115" w:type="dxa"/>
        <w:right w:w="115" w:type="dxa"/>
      </w:tblCellMar>
    </w:tblPr>
  </w:style>
  <w:style w:type="table" w:customStyle="1" w:styleId="affd">
    <w:basedOn w:val="TableNormal"/>
    <w:pPr>
      <w:spacing w:after="160" w:line="259" w:lineRule="auto"/>
    </w:pPr>
    <w:tblPr>
      <w:tblStyleRowBandSize w:val="1"/>
      <w:tblStyleColBandSize w:val="1"/>
      <w:tblCellMar>
        <w:left w:w="115" w:type="dxa"/>
        <w:right w:w="115" w:type="dxa"/>
      </w:tblCellMar>
    </w:tblPr>
  </w:style>
  <w:style w:type="table" w:customStyle="1" w:styleId="affe">
    <w:basedOn w:val="TableNormal"/>
    <w:pPr>
      <w:spacing w:after="160" w:line="259" w:lineRule="auto"/>
    </w:pPr>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ff">
    <w:basedOn w:val="TableNormal"/>
    <w:pPr>
      <w:spacing w:after="160" w:line="259" w:lineRule="auto"/>
    </w:pPr>
    <w:tblPr>
      <w:tblStyleRowBandSize w:val="1"/>
      <w:tblStyleColBandSize w:val="1"/>
      <w:tblCellMar>
        <w:left w:w="115" w:type="dxa"/>
        <w:right w:w="115" w:type="dxa"/>
      </w:tblCellMar>
    </w:tblPr>
  </w:style>
  <w:style w:type="table" w:customStyle="1" w:styleId="afff0">
    <w:basedOn w:val="TableNormal"/>
    <w:pPr>
      <w:spacing w:after="160" w:line="259" w:lineRule="auto"/>
    </w:pPr>
    <w:tblPr>
      <w:tblStyleRowBandSize w:val="1"/>
      <w:tblStyleColBandSize w:val="1"/>
      <w:tblCellMar>
        <w:left w:w="115" w:type="dxa"/>
        <w:right w:w="115" w:type="dxa"/>
      </w:tblCellMar>
    </w:tblPr>
  </w:style>
  <w:style w:type="table" w:customStyle="1" w:styleId="afff1">
    <w:basedOn w:val="TableNormal"/>
    <w:pPr>
      <w:spacing w:after="160" w:line="259" w:lineRule="auto"/>
    </w:pPr>
    <w:tblPr>
      <w:tblStyleRowBandSize w:val="1"/>
      <w:tblStyleColBandSize w:val="1"/>
      <w:tblCellMar>
        <w:left w:w="115" w:type="dxa"/>
        <w:right w:w="115" w:type="dxa"/>
      </w:tblCellMar>
    </w:tblPr>
  </w:style>
  <w:style w:type="table" w:customStyle="1" w:styleId="afff2">
    <w:basedOn w:val="TableNormal"/>
    <w:pPr>
      <w:spacing w:after="160" w:line="259" w:lineRule="auto"/>
    </w:pPr>
    <w:tblPr>
      <w:tblStyleRowBandSize w:val="1"/>
      <w:tblStyleColBandSize w:val="1"/>
      <w:tblCellMar>
        <w:left w:w="115" w:type="dxa"/>
        <w:right w:w="115" w:type="dxa"/>
      </w:tblCellMar>
    </w:tblPr>
  </w:style>
  <w:style w:type="character" w:customStyle="1" w:styleId="sentence-block">
    <w:name w:val="sentence-block"/>
    <w:basedOn w:val="DefaultParagraphFont"/>
    <w:rsid w:val="00381B02"/>
  </w:style>
  <w:style w:type="character" w:styleId="PlaceholderText">
    <w:name w:val="Placeholder Text"/>
    <w:basedOn w:val="DefaultParagraphFont"/>
    <w:uiPriority w:val="99"/>
    <w:semiHidden/>
    <w:rsid w:val="4EF0C174"/>
    <w:rPr>
      <w:color w:val="666666"/>
    </w:rPr>
  </w:style>
  <w:style w:type="table" w:styleId="PlainTable2">
    <w:name w:val="Plain Table 2"/>
    <w:basedOn w:val="TableNormal"/>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11/relationships/commentsExtended" Target="commentsExtended.xml"/><Relationship Id="rId18" Type="http://schemas.openxmlformats.org/officeDocument/2006/relationships/header" Target="header1.xml"/><Relationship Id="rId26" Type="http://schemas.openxmlformats.org/officeDocument/2006/relationships/image" Target="media/image8.jp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yperlink" Target="https://creativecommons.org/licenses/by-sa/4.0/" TargetMode="External"/><Relationship Id="rId25"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ejournal-education.upi.edu/dedicated" TargetMode="External"/><Relationship Id="rId14" Type="http://schemas.microsoft.com/office/2016/09/relationships/commentsIds" Target="commentsIds.xml"/><Relationship Id="rId22" Type="http://schemas.openxmlformats.org/officeDocument/2006/relationships/header" Target="header3.xml"/><Relationship Id="rId27" Type="http://schemas.openxmlformats.org/officeDocument/2006/relationships/image" Target="media/image9.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xcqjLuJE90qjHDbqQqy1J/Q7Lg==">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4904</Words>
  <Characters>27954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Angga Hadiapurwa</dc:creator>
  <cp:keywords/>
  <cp:lastModifiedBy>najib kici</cp:lastModifiedBy>
  <cp:revision>2</cp:revision>
  <dcterms:created xsi:type="dcterms:W3CDTF">2026-08-06T12:30:00Z</dcterms:created>
  <dcterms:modified xsi:type="dcterms:W3CDTF">2026-08-06T12:30:00Z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dcd1da1248c062fd47747f736113c302a31bc047222e6f2bc801927dd7995737</vt:lpwstr>
  </property>
</Properties>
</file>